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D13E72" w14:textId="6A93C440" w:rsidR="008119BC" w:rsidRPr="009D404B" w:rsidRDefault="00884951" w:rsidP="00761798">
      <w:pPr>
        <w:pStyle w:val="Titolo1"/>
        <w:rPr>
          <w:rFonts w:asciiTheme="minorHAnsi" w:hAnsiTheme="minorHAnsi" w:cstheme="minorHAnsi"/>
          <w:sz w:val="28"/>
          <w:szCs w:val="28"/>
        </w:rPr>
      </w:pPr>
      <w:r w:rsidRPr="00884951">
        <w:rPr>
          <w:rFonts w:asciiTheme="minorHAnsi" w:hAnsiTheme="minorHAnsi" w:cstheme="minorHAnsi"/>
          <w:sz w:val="28"/>
          <w:szCs w:val="28"/>
        </w:rPr>
        <w:t xml:space="preserve">Discontinuity-enhanced icephobicity </w:t>
      </w:r>
      <w:r>
        <w:rPr>
          <w:rFonts w:asciiTheme="minorHAnsi" w:hAnsiTheme="minorHAnsi" w:cstheme="minorHAnsi"/>
          <w:sz w:val="28"/>
          <w:szCs w:val="28"/>
        </w:rPr>
        <w:t xml:space="preserve">as a strategy </w:t>
      </w:r>
      <w:r w:rsidRPr="00884951">
        <w:rPr>
          <w:rFonts w:asciiTheme="minorHAnsi" w:hAnsiTheme="minorHAnsi" w:cstheme="minorHAnsi"/>
          <w:sz w:val="28"/>
          <w:szCs w:val="28"/>
        </w:rPr>
        <w:t>for reduced ice adhesion on surfaces</w:t>
      </w:r>
    </w:p>
    <w:p w14:paraId="59557D0B" w14:textId="5D3F3080" w:rsidR="008119BC" w:rsidRPr="00884951" w:rsidRDefault="00884951" w:rsidP="00884951">
      <w:pPr>
        <w:pStyle w:val="Authors"/>
        <w:rPr>
          <w:rFonts w:asciiTheme="minorHAnsi" w:hAnsiTheme="minorHAnsi" w:cstheme="minorHAnsi"/>
          <w:szCs w:val="20"/>
          <w:lang w:val="it-IT"/>
        </w:rPr>
      </w:pPr>
      <w:r w:rsidRPr="00884951">
        <w:rPr>
          <w:rFonts w:asciiTheme="minorHAnsi" w:hAnsiTheme="minorHAnsi" w:cstheme="minorHAnsi"/>
          <w:szCs w:val="20"/>
          <w:u w:val="single"/>
          <w:lang w:val="it-IT"/>
        </w:rPr>
        <w:t>Carlo Antonini</w:t>
      </w:r>
      <w:r w:rsidR="008119BC" w:rsidRPr="00884951">
        <w:rPr>
          <w:rFonts w:asciiTheme="minorHAnsi" w:hAnsiTheme="minorHAnsi" w:cstheme="minorHAnsi"/>
          <w:szCs w:val="20"/>
          <w:vertAlign w:val="superscript"/>
          <w:lang w:val="it-IT"/>
        </w:rPr>
        <w:t>1</w:t>
      </w:r>
      <w:r w:rsidR="008119BC" w:rsidRPr="00884951">
        <w:rPr>
          <w:rFonts w:asciiTheme="minorHAnsi" w:hAnsiTheme="minorHAnsi" w:cstheme="minorHAnsi"/>
          <w:szCs w:val="20"/>
          <w:lang w:val="it-IT"/>
        </w:rPr>
        <w:t>*</w:t>
      </w:r>
      <w:r w:rsidR="00006FE0" w:rsidRPr="00884951">
        <w:rPr>
          <w:rFonts w:asciiTheme="minorHAnsi" w:hAnsiTheme="minorHAnsi" w:cstheme="minorHAnsi"/>
          <w:szCs w:val="20"/>
          <w:lang w:val="it-IT"/>
        </w:rPr>
        <w:t xml:space="preserve">, </w:t>
      </w:r>
      <w:r w:rsidRPr="00884951">
        <w:rPr>
          <w:rFonts w:asciiTheme="minorHAnsi" w:hAnsiTheme="minorHAnsi" w:cstheme="minorHAnsi"/>
          <w:szCs w:val="20"/>
          <w:lang w:val="it-IT"/>
        </w:rPr>
        <w:t>Pablo F. Ibáñez Ibáñez</w:t>
      </w:r>
      <w:hyperlink r:id="rId7" w:history="1">
        <w:r w:rsidRPr="00884951">
          <w:rPr>
            <w:vertAlign w:val="superscript"/>
            <w:lang w:val="it-IT"/>
          </w:rPr>
          <w:t>1,2</w:t>
        </w:r>
      </w:hyperlink>
      <w:r>
        <w:rPr>
          <w:rFonts w:asciiTheme="minorHAnsi" w:hAnsiTheme="minorHAnsi" w:cstheme="minorHAnsi"/>
          <w:szCs w:val="20"/>
          <w:lang w:val="it-IT"/>
        </w:rPr>
        <w:t xml:space="preserve">, </w:t>
      </w:r>
      <w:r w:rsidRPr="00884951">
        <w:rPr>
          <w:rFonts w:asciiTheme="minorHAnsi" w:hAnsiTheme="minorHAnsi" w:cstheme="minorHAnsi"/>
          <w:szCs w:val="20"/>
          <w:lang w:val="it-IT"/>
        </w:rPr>
        <w:t>Luca Stendardo</w:t>
      </w:r>
      <w:r w:rsidRPr="00884951">
        <w:rPr>
          <w:rFonts w:asciiTheme="minorHAnsi" w:hAnsiTheme="minorHAnsi" w:cstheme="minorHAnsi"/>
          <w:szCs w:val="20"/>
          <w:vertAlign w:val="superscript"/>
          <w:lang w:val="it-IT"/>
        </w:rPr>
        <w:t>1</w:t>
      </w:r>
      <w:r>
        <w:rPr>
          <w:rFonts w:asciiTheme="minorHAnsi" w:hAnsiTheme="minorHAnsi" w:cstheme="minorHAnsi"/>
          <w:szCs w:val="20"/>
          <w:lang w:val="it-IT"/>
        </w:rPr>
        <w:t xml:space="preserve">, </w:t>
      </w:r>
      <w:r w:rsidRPr="00884951">
        <w:rPr>
          <w:rFonts w:asciiTheme="minorHAnsi" w:hAnsiTheme="minorHAnsi" w:cstheme="minorHAnsi"/>
          <w:szCs w:val="20"/>
          <w:lang w:val="it-IT"/>
        </w:rPr>
        <w:t>Anny Catalina Ospina Patiño</w:t>
      </w:r>
      <w:r w:rsidRPr="00884951">
        <w:rPr>
          <w:rFonts w:asciiTheme="minorHAnsi" w:hAnsiTheme="minorHAnsi" w:cstheme="minorHAnsi"/>
          <w:szCs w:val="20"/>
          <w:vertAlign w:val="superscript"/>
          <w:lang w:val="it-IT"/>
        </w:rPr>
        <w:t>1</w:t>
      </w:r>
      <w:r>
        <w:rPr>
          <w:rFonts w:asciiTheme="minorHAnsi" w:hAnsiTheme="minorHAnsi" w:cstheme="minorHAnsi"/>
          <w:szCs w:val="20"/>
          <w:lang w:val="it-IT"/>
        </w:rPr>
        <w:t xml:space="preserve">, </w:t>
      </w:r>
      <w:r w:rsidRPr="00884951">
        <w:rPr>
          <w:rFonts w:asciiTheme="minorHAnsi" w:hAnsiTheme="minorHAnsi" w:cstheme="minorHAnsi"/>
          <w:szCs w:val="20"/>
          <w:lang w:val="it-IT"/>
        </w:rPr>
        <w:t>Rajat Chaudhary</w:t>
      </w:r>
      <w:r w:rsidRPr="00884951">
        <w:rPr>
          <w:rFonts w:asciiTheme="minorHAnsi" w:hAnsiTheme="minorHAnsi" w:cstheme="minorHAnsi"/>
          <w:szCs w:val="20"/>
          <w:vertAlign w:val="superscript"/>
          <w:lang w:val="it-IT"/>
        </w:rPr>
        <w:t>1</w:t>
      </w:r>
      <w:r w:rsidR="00D848E8">
        <w:rPr>
          <w:rFonts w:asciiTheme="minorHAnsi" w:hAnsiTheme="minorHAnsi" w:cstheme="minorHAnsi"/>
          <w:szCs w:val="20"/>
          <w:vertAlign w:val="superscript"/>
          <w:lang w:val="it-IT"/>
        </w:rPr>
        <w:t>,3</w:t>
      </w:r>
      <w:r>
        <w:rPr>
          <w:rFonts w:asciiTheme="minorHAnsi" w:hAnsiTheme="minorHAnsi" w:cstheme="minorHAnsi"/>
          <w:szCs w:val="20"/>
          <w:lang w:val="it-IT"/>
        </w:rPr>
        <w:t xml:space="preserve">, </w:t>
      </w:r>
      <w:r w:rsidRPr="00884951">
        <w:rPr>
          <w:rFonts w:asciiTheme="minorHAnsi" w:hAnsiTheme="minorHAnsi" w:cstheme="minorHAnsi"/>
          <w:szCs w:val="20"/>
          <w:lang w:val="it-IT"/>
        </w:rPr>
        <w:t>Irene Tagliaro</w:t>
      </w:r>
      <w:r w:rsidRPr="00884951">
        <w:rPr>
          <w:rFonts w:asciiTheme="minorHAnsi" w:hAnsiTheme="minorHAnsi" w:cstheme="minorHAnsi"/>
          <w:szCs w:val="20"/>
          <w:vertAlign w:val="superscript"/>
          <w:lang w:val="it-IT"/>
        </w:rPr>
        <w:t>1</w:t>
      </w:r>
    </w:p>
    <w:p w14:paraId="3FAB02D6" w14:textId="70CFDAB4" w:rsidR="008119BC" w:rsidRPr="00D848E8" w:rsidRDefault="008119BC" w:rsidP="00761798">
      <w:pPr>
        <w:pStyle w:val="Affiliation"/>
        <w:rPr>
          <w:rFonts w:asciiTheme="minorHAnsi" w:hAnsiTheme="minorHAnsi" w:cstheme="minorHAnsi"/>
          <w:sz w:val="20"/>
          <w:szCs w:val="20"/>
        </w:rPr>
      </w:pPr>
      <w:r w:rsidRPr="00D848E8">
        <w:rPr>
          <w:rFonts w:asciiTheme="minorHAnsi" w:hAnsiTheme="minorHAnsi" w:cstheme="minorHAnsi"/>
          <w:sz w:val="20"/>
          <w:szCs w:val="20"/>
          <w:vertAlign w:val="superscript"/>
        </w:rPr>
        <w:t>1</w:t>
      </w:r>
      <w:r w:rsidRPr="00D848E8">
        <w:rPr>
          <w:rFonts w:asciiTheme="minorHAnsi" w:hAnsiTheme="minorHAnsi" w:cstheme="minorHAnsi"/>
          <w:sz w:val="20"/>
          <w:szCs w:val="20"/>
        </w:rPr>
        <w:t xml:space="preserve"> </w:t>
      </w:r>
      <w:r w:rsidR="00D848E8" w:rsidRPr="00D848E8">
        <w:rPr>
          <w:rFonts w:asciiTheme="minorHAnsi" w:hAnsiTheme="minorHAnsi" w:cstheme="minorHAnsi"/>
          <w:sz w:val="20"/>
          <w:szCs w:val="20"/>
        </w:rPr>
        <w:t>Department of Materials Science, University of Milano-Bicocca, Milano 20125, Italy</w:t>
      </w:r>
    </w:p>
    <w:p w14:paraId="1E989E8A" w14:textId="6A241E76" w:rsidR="008119BC" w:rsidRDefault="008119BC" w:rsidP="00884951">
      <w:pPr>
        <w:pStyle w:val="Authors"/>
        <w:rPr>
          <w:rFonts w:asciiTheme="minorHAnsi" w:hAnsiTheme="minorHAnsi" w:cstheme="minorHAnsi"/>
          <w:szCs w:val="20"/>
        </w:rPr>
      </w:pPr>
      <w:r w:rsidRPr="009D404B">
        <w:rPr>
          <w:rFonts w:asciiTheme="minorHAnsi" w:hAnsiTheme="minorHAnsi" w:cstheme="minorHAnsi"/>
          <w:szCs w:val="20"/>
          <w:vertAlign w:val="superscript"/>
        </w:rPr>
        <w:t>2</w:t>
      </w:r>
      <w:r w:rsidRPr="009D404B">
        <w:rPr>
          <w:rFonts w:asciiTheme="minorHAnsi" w:hAnsiTheme="minorHAnsi" w:cstheme="minorHAnsi"/>
          <w:szCs w:val="20"/>
        </w:rPr>
        <w:t xml:space="preserve"> </w:t>
      </w:r>
      <w:r w:rsidR="00D848E8" w:rsidRPr="00D848E8">
        <w:rPr>
          <w:rFonts w:asciiTheme="minorHAnsi" w:hAnsiTheme="minorHAnsi" w:cstheme="minorHAnsi"/>
          <w:szCs w:val="20"/>
        </w:rPr>
        <w:t>Laboratory of Surface and Interface Physics, Department of Applied Physics, University of Granada, Granada 18071, Spain</w:t>
      </w:r>
    </w:p>
    <w:p w14:paraId="2E6F027D" w14:textId="780044B1" w:rsidR="00884951" w:rsidRPr="00D848E8" w:rsidRDefault="00D848E8" w:rsidP="004301C9">
      <w:pPr>
        <w:pStyle w:val="Authors"/>
        <w:rPr>
          <w:rFonts w:asciiTheme="minorHAnsi" w:hAnsiTheme="minorHAnsi" w:cstheme="minorHAnsi"/>
          <w:szCs w:val="20"/>
        </w:rPr>
      </w:pPr>
      <w:r w:rsidRPr="00D848E8">
        <w:rPr>
          <w:rFonts w:asciiTheme="minorHAnsi" w:hAnsiTheme="minorHAnsi" w:cstheme="minorHAnsi"/>
          <w:szCs w:val="20"/>
          <w:vertAlign w:val="superscript"/>
        </w:rPr>
        <w:t>3</w:t>
      </w:r>
      <w:r>
        <w:rPr>
          <w:rFonts w:asciiTheme="minorHAnsi" w:hAnsiTheme="minorHAnsi" w:cstheme="minorHAnsi"/>
          <w:szCs w:val="20"/>
        </w:rPr>
        <w:t xml:space="preserve"> </w:t>
      </w:r>
      <w:r w:rsidRPr="00D848E8">
        <w:rPr>
          <w:rFonts w:asciiTheme="minorHAnsi" w:hAnsiTheme="minorHAnsi" w:cstheme="minorHAnsi"/>
          <w:szCs w:val="20"/>
        </w:rPr>
        <w:t>Glass &amp; Ceramics Lab, Department of Industrial Engineering, University of Trento, Trento 38123, Italy</w:t>
      </w:r>
    </w:p>
    <w:p w14:paraId="528EA34A" w14:textId="196B279D" w:rsidR="00884951" w:rsidRPr="00323B7A" w:rsidRDefault="008119BC" w:rsidP="004301C9">
      <w:pPr>
        <w:pStyle w:val="Titolo2"/>
        <w:rPr>
          <w:rFonts w:asciiTheme="minorHAnsi" w:hAnsiTheme="minorHAnsi" w:cstheme="minorHAnsi"/>
          <w:sz w:val="20"/>
          <w:szCs w:val="20"/>
        </w:rPr>
      </w:pPr>
      <w:r w:rsidRPr="00323B7A">
        <w:rPr>
          <w:rFonts w:asciiTheme="minorHAnsi" w:hAnsiTheme="minorHAnsi" w:cstheme="minorHAnsi"/>
          <w:sz w:val="20"/>
          <w:szCs w:val="20"/>
        </w:rPr>
        <w:t>Abstract</w:t>
      </w:r>
    </w:p>
    <w:p w14:paraId="10C8747B" w14:textId="77777777" w:rsidR="00566C92" w:rsidRPr="00323B7A" w:rsidRDefault="00566C92" w:rsidP="00566C92"/>
    <w:p w14:paraId="60EC0537" w14:textId="62DE1C0F" w:rsidR="00884951" w:rsidRPr="00884951" w:rsidRDefault="00884951" w:rsidP="00884951">
      <w:pPr>
        <w:pStyle w:val="Abstract"/>
        <w:rPr>
          <w:rStyle w:val="BiographyChar"/>
          <w:sz w:val="20"/>
          <w:szCs w:val="20"/>
        </w:rPr>
      </w:pPr>
      <w:r w:rsidRPr="00884951">
        <w:rPr>
          <w:rStyle w:val="BiographyChar"/>
          <w:sz w:val="20"/>
          <w:szCs w:val="20"/>
        </w:rPr>
        <w:t>Passive low ice-adhesion surfaces are frequently composed of soft materials; however, soft materials</w:t>
      </w:r>
      <w:r w:rsidR="004301C9">
        <w:rPr>
          <w:rStyle w:val="BiographyChar"/>
          <w:sz w:val="20"/>
          <w:szCs w:val="20"/>
        </w:rPr>
        <w:t xml:space="preserve"> </w:t>
      </w:r>
      <w:r w:rsidRPr="00884951">
        <w:rPr>
          <w:rStyle w:val="BiographyChar"/>
          <w:sz w:val="20"/>
          <w:szCs w:val="20"/>
        </w:rPr>
        <w:t>potentially present durability issues, which could be overcome by fabricating composite surfaces with</w:t>
      </w:r>
      <w:r w:rsidR="004301C9">
        <w:rPr>
          <w:rStyle w:val="BiographyChar"/>
          <w:sz w:val="20"/>
          <w:szCs w:val="20"/>
        </w:rPr>
        <w:t xml:space="preserve"> </w:t>
      </w:r>
      <w:r w:rsidRPr="00884951">
        <w:rPr>
          <w:rStyle w:val="BiographyChar"/>
          <w:sz w:val="20"/>
          <w:szCs w:val="20"/>
        </w:rPr>
        <w:t>patterned rigid and soft areas. Here we propose the innovative concept of discontinuity-enhanced</w:t>
      </w:r>
      <w:r w:rsidR="004301C9">
        <w:rPr>
          <w:rStyle w:val="BiographyChar"/>
          <w:sz w:val="20"/>
          <w:szCs w:val="20"/>
        </w:rPr>
        <w:t xml:space="preserve"> </w:t>
      </w:r>
      <w:r w:rsidRPr="00884951">
        <w:rPr>
          <w:rStyle w:val="BiographyChar"/>
          <w:sz w:val="20"/>
          <w:szCs w:val="20"/>
        </w:rPr>
        <w:t>icephobic surfaces, demonstrating that the stress conc</w:t>
      </w:r>
      <w:r w:rsidR="004301C9">
        <w:rPr>
          <w:rStyle w:val="BiographyChar"/>
          <w:sz w:val="20"/>
          <w:szCs w:val="20"/>
        </w:rPr>
        <w:t>e</w:t>
      </w:r>
      <w:r w:rsidRPr="00884951">
        <w:rPr>
          <w:rStyle w:val="BiographyChar"/>
          <w:sz w:val="20"/>
          <w:szCs w:val="20"/>
        </w:rPr>
        <w:t>ntration at the edge between rigid and soft areas</w:t>
      </w:r>
    </w:p>
    <w:p w14:paraId="5990FBDA" w14:textId="77777777" w:rsidR="00884951" w:rsidRPr="00884951" w:rsidRDefault="00884951" w:rsidP="00884951">
      <w:pPr>
        <w:pStyle w:val="Abstract"/>
        <w:rPr>
          <w:rStyle w:val="BiographyChar"/>
          <w:sz w:val="20"/>
          <w:szCs w:val="20"/>
        </w:rPr>
      </w:pPr>
      <w:r w:rsidRPr="00884951">
        <w:rPr>
          <w:rStyle w:val="BiographyChar"/>
          <w:sz w:val="20"/>
          <w:szCs w:val="20"/>
        </w:rPr>
        <w:t>facilitates ice detachment.</w:t>
      </w:r>
    </w:p>
    <w:p w14:paraId="2A1AB11D" w14:textId="77777777" w:rsidR="00884951" w:rsidRPr="00884951" w:rsidRDefault="00884951" w:rsidP="00884951">
      <w:pPr>
        <w:pStyle w:val="Abstract"/>
        <w:rPr>
          <w:rStyle w:val="BiographyChar"/>
          <w:sz w:val="20"/>
          <w:szCs w:val="20"/>
        </w:rPr>
      </w:pPr>
      <w:r w:rsidRPr="00884951">
        <w:rPr>
          <w:rStyle w:val="BiographyChar"/>
          <w:sz w:val="20"/>
          <w:szCs w:val="20"/>
        </w:rPr>
        <w:t>Complementing experimental tests with numerical simulations, it was found that on a composite surface</w:t>
      </w:r>
    </w:p>
    <w:p w14:paraId="3DE994B7" w14:textId="2E4E230E" w:rsidR="00884951" w:rsidRDefault="00884951" w:rsidP="00884951">
      <w:pPr>
        <w:pStyle w:val="Abstract"/>
        <w:rPr>
          <w:rStyle w:val="BiographyChar"/>
          <w:sz w:val="20"/>
          <w:szCs w:val="20"/>
        </w:rPr>
      </w:pPr>
      <w:r w:rsidRPr="00884951">
        <w:rPr>
          <w:rStyle w:val="BiographyChar"/>
          <w:sz w:val="20"/>
          <w:szCs w:val="20"/>
        </w:rPr>
        <w:t>containing rigid and soft areas, stress is concentrated at the edge between the two, i.e. at the</w:t>
      </w:r>
      <w:r w:rsidR="004301C9">
        <w:rPr>
          <w:rStyle w:val="BiographyChar"/>
          <w:sz w:val="20"/>
          <w:szCs w:val="20"/>
        </w:rPr>
        <w:t xml:space="preserve"> </w:t>
      </w:r>
      <w:r w:rsidRPr="00884951">
        <w:rPr>
          <w:rStyle w:val="BiographyChar"/>
          <w:sz w:val="20"/>
          <w:szCs w:val="20"/>
        </w:rPr>
        <w:t>discontinuity line, rather than all over the soft or rigid areas. As a result, ice detachment is promoted: the</w:t>
      </w:r>
      <w:r w:rsidR="004301C9">
        <w:rPr>
          <w:rStyle w:val="BiographyChar"/>
          <w:sz w:val="20"/>
          <w:szCs w:val="20"/>
        </w:rPr>
        <w:t xml:space="preserve"> </w:t>
      </w:r>
      <w:r w:rsidRPr="00884951">
        <w:rPr>
          <w:rStyle w:val="BiographyChar"/>
          <w:sz w:val="20"/>
          <w:szCs w:val="20"/>
        </w:rPr>
        <w:t>crack occurs first at the discontinuity line, propagates on rigid and then on soft areas. Moreover, it was</w:t>
      </w:r>
      <w:r w:rsidR="004301C9">
        <w:rPr>
          <w:rStyle w:val="BiographyChar"/>
          <w:sz w:val="20"/>
          <w:szCs w:val="20"/>
        </w:rPr>
        <w:t xml:space="preserve"> </w:t>
      </w:r>
      <w:r w:rsidRPr="00884951">
        <w:rPr>
          <w:rStyle w:val="BiographyChar"/>
          <w:sz w:val="20"/>
          <w:szCs w:val="20"/>
        </w:rPr>
        <w:t>demonstrated that an increase in discontinuities promotes crack initiation and leads to a reduction of ice</w:t>
      </w:r>
      <w:r w:rsidR="004301C9">
        <w:rPr>
          <w:rStyle w:val="BiographyChar"/>
          <w:sz w:val="20"/>
          <w:szCs w:val="20"/>
        </w:rPr>
        <w:t xml:space="preserve"> </w:t>
      </w:r>
      <w:r w:rsidRPr="00884951">
        <w:rPr>
          <w:rStyle w:val="BiographyChar"/>
          <w:sz w:val="20"/>
          <w:szCs w:val="20"/>
        </w:rPr>
        <w:t>adhesion. Remarkably, an unexpected non-unidirectional crack propagation was observed for the first</w:t>
      </w:r>
      <w:r w:rsidR="004301C9">
        <w:rPr>
          <w:rStyle w:val="BiographyChar"/>
          <w:sz w:val="20"/>
          <w:szCs w:val="20"/>
        </w:rPr>
        <w:t xml:space="preserve"> </w:t>
      </w:r>
      <w:r w:rsidRPr="00884951">
        <w:rPr>
          <w:rStyle w:val="BiographyChar"/>
          <w:sz w:val="20"/>
          <w:szCs w:val="20"/>
        </w:rPr>
        <w:t>time and elucidated.</w:t>
      </w:r>
    </w:p>
    <w:p w14:paraId="68696019" w14:textId="77777777" w:rsidR="00566C92" w:rsidRDefault="00566C92" w:rsidP="00884951">
      <w:pPr>
        <w:pStyle w:val="Abstract"/>
        <w:rPr>
          <w:rStyle w:val="BiographyChar"/>
          <w:sz w:val="20"/>
          <w:szCs w:val="20"/>
        </w:rPr>
      </w:pPr>
    </w:p>
    <w:p w14:paraId="62754009" w14:textId="77777777" w:rsidR="00566C92" w:rsidRDefault="00566C92" w:rsidP="00566C92">
      <w:pPr>
        <w:pStyle w:val="Abstract"/>
        <w:keepNext/>
      </w:pPr>
      <w:r>
        <w:rPr>
          <w:noProof/>
        </w:rPr>
        <w:drawing>
          <wp:inline distT="0" distB="0" distL="0" distR="0" wp14:anchorId="67F69EBB" wp14:editId="40AFDD25">
            <wp:extent cx="5756910" cy="1274445"/>
            <wp:effectExtent l="0" t="0" r="0" b="1905"/>
            <wp:docPr id="1597314122" name="Immagine 1" descr="Immagine che contiene testo, schermata, diagramma, Rettango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7314122" name="Immagine 1" descr="Immagine che contiene testo, schermata, diagramma, Rettangolo&#10;&#10;Il contenuto generato dall'IA potrebbe non essere corrett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6910" cy="1274445"/>
                    </a:xfrm>
                    <a:prstGeom prst="rect">
                      <a:avLst/>
                    </a:prstGeom>
                    <a:noFill/>
                    <a:ln>
                      <a:noFill/>
                    </a:ln>
                  </pic:spPr>
                </pic:pic>
              </a:graphicData>
            </a:graphic>
          </wp:inline>
        </w:drawing>
      </w:r>
    </w:p>
    <w:p w14:paraId="4F665042" w14:textId="333948E0" w:rsidR="00566C92" w:rsidRPr="009D404B" w:rsidRDefault="00566C92" w:rsidP="00566C92">
      <w:pPr>
        <w:pStyle w:val="Didascalia"/>
        <w:jc w:val="both"/>
        <w:rPr>
          <w:rStyle w:val="BiographyChar"/>
          <w:sz w:val="20"/>
          <w:szCs w:val="20"/>
        </w:rPr>
      </w:pPr>
      <w:r>
        <w:t xml:space="preserve">Figure </w:t>
      </w:r>
      <w:fldSimple w:instr=" SEQ Figure \* ARABIC ">
        <w:r>
          <w:rPr>
            <w:noProof/>
          </w:rPr>
          <w:t>1</w:t>
        </w:r>
      </w:fldSimple>
      <w:r>
        <w:t xml:space="preserve">: Schematic of discontinuity enhanced-icephobic surfaces (left), concept of crack initiation at discontinuities (center), and ice adhesion as function of discontinuity line density (right). Picture reproduced from [1]. </w:t>
      </w:r>
    </w:p>
    <w:p w14:paraId="2BA94FE7" w14:textId="3EDB6B95" w:rsidR="004301C9" w:rsidRDefault="008119BC" w:rsidP="004301C9">
      <w:pPr>
        <w:pStyle w:val="Titolo2"/>
        <w:rPr>
          <w:rFonts w:asciiTheme="minorHAnsi" w:hAnsiTheme="minorHAnsi" w:cstheme="minorHAnsi"/>
          <w:sz w:val="20"/>
          <w:szCs w:val="20"/>
        </w:rPr>
      </w:pPr>
      <w:r w:rsidRPr="009D404B">
        <w:rPr>
          <w:rFonts w:asciiTheme="minorHAnsi" w:hAnsiTheme="minorHAnsi" w:cstheme="minorHAnsi"/>
          <w:sz w:val="20"/>
          <w:szCs w:val="20"/>
        </w:rPr>
        <w:t>References</w:t>
      </w:r>
    </w:p>
    <w:p w14:paraId="191851B9" w14:textId="77777777" w:rsidR="00566C92" w:rsidRPr="004301C9" w:rsidRDefault="00566C92" w:rsidP="00566C92"/>
    <w:p w14:paraId="3A6F09A8" w14:textId="06488BD9" w:rsidR="004301C9" w:rsidRDefault="004301C9" w:rsidP="004301C9">
      <w:pPr>
        <w:pStyle w:val="References"/>
        <w:numPr>
          <w:ilvl w:val="0"/>
          <w:numId w:val="5"/>
        </w:numPr>
        <w:ind w:left="0"/>
        <w:rPr>
          <w:rFonts w:cstheme="minorHAnsi"/>
        </w:rPr>
      </w:pPr>
      <w:r w:rsidRPr="004301C9">
        <w:rPr>
          <w:rFonts w:cstheme="minorHAnsi"/>
        </w:rPr>
        <w:t xml:space="preserve">Ibáñez Ibáñez, P. F.; Stendardo, L.; Ospina, C.; Chaudhary, R.; Tagliaro, I.; Antonini, C. Discontinuity-Enhanced Icephobic Surfaces for Low Ice Adhesion. </w:t>
      </w:r>
      <w:r w:rsidRPr="004301C9">
        <w:rPr>
          <w:rFonts w:cstheme="minorHAnsi"/>
          <w:i/>
          <w:iCs/>
        </w:rPr>
        <w:t>Journal of Colloid and Interface Science</w:t>
      </w:r>
      <w:r w:rsidRPr="004301C9">
        <w:rPr>
          <w:rFonts w:cstheme="minorHAnsi"/>
        </w:rPr>
        <w:t xml:space="preserve"> </w:t>
      </w:r>
      <w:r w:rsidRPr="004301C9">
        <w:rPr>
          <w:rFonts w:cstheme="minorHAnsi"/>
          <w:b/>
          <w:bCs/>
        </w:rPr>
        <w:t>2025</w:t>
      </w:r>
      <w:r w:rsidRPr="004301C9">
        <w:rPr>
          <w:rFonts w:cstheme="minorHAnsi"/>
        </w:rPr>
        <w:t xml:space="preserve">, </w:t>
      </w:r>
      <w:r w:rsidRPr="004301C9">
        <w:rPr>
          <w:rFonts w:cstheme="minorHAnsi"/>
          <w:i/>
          <w:iCs/>
        </w:rPr>
        <w:t>679</w:t>
      </w:r>
      <w:r w:rsidRPr="004301C9">
        <w:rPr>
          <w:rFonts w:cstheme="minorHAnsi"/>
        </w:rPr>
        <w:t xml:space="preserve">, 403–410. </w:t>
      </w:r>
      <w:hyperlink r:id="rId9" w:history="1">
        <w:r w:rsidRPr="004301C9">
          <w:rPr>
            <w:rStyle w:val="Collegamentoipertestuale"/>
            <w:rFonts w:cstheme="minorHAnsi"/>
          </w:rPr>
          <w:t>https://doi.org/10.1016/j.jcis.2024.09.205</w:t>
        </w:r>
      </w:hyperlink>
      <w:r w:rsidRPr="004301C9">
        <w:rPr>
          <w:rFonts w:cstheme="minorHAnsi"/>
        </w:rPr>
        <w:t>.</w:t>
      </w:r>
    </w:p>
    <w:p w14:paraId="2EC409FE" w14:textId="4AC1934F" w:rsidR="00566C92" w:rsidRPr="004301C9" w:rsidRDefault="00566C92" w:rsidP="00566C92">
      <w:pPr>
        <w:pStyle w:val="References"/>
        <w:numPr>
          <w:ilvl w:val="0"/>
          <w:numId w:val="5"/>
        </w:numPr>
        <w:ind w:left="0"/>
        <w:rPr>
          <w:rFonts w:cstheme="minorHAnsi"/>
        </w:rPr>
      </w:pPr>
      <w:r w:rsidRPr="004301C9">
        <w:rPr>
          <w:rFonts w:cstheme="minorHAnsi"/>
        </w:rPr>
        <w:t xml:space="preserve">Ospina, C.; Ibáñez-Ibáñez, P. F.; Tagliaro, I.; Stendardo, L.; Tosatti, S.; Antonini, C. Low Ice Adhesion on Soft Surfaces: Elasticity or Lubrication Effects? </w:t>
      </w:r>
      <w:r w:rsidRPr="004301C9">
        <w:rPr>
          <w:rFonts w:cstheme="minorHAnsi"/>
          <w:i/>
          <w:iCs/>
        </w:rPr>
        <w:t>Journal of Colloid and Interface Science</w:t>
      </w:r>
      <w:r w:rsidRPr="004301C9">
        <w:rPr>
          <w:rFonts w:cstheme="minorHAnsi"/>
        </w:rPr>
        <w:t xml:space="preserve"> </w:t>
      </w:r>
      <w:r w:rsidRPr="004301C9">
        <w:rPr>
          <w:rFonts w:cstheme="minorHAnsi"/>
          <w:b/>
          <w:bCs/>
        </w:rPr>
        <w:t>2025</w:t>
      </w:r>
      <w:r w:rsidRPr="004301C9">
        <w:rPr>
          <w:rFonts w:cstheme="minorHAnsi"/>
        </w:rPr>
        <w:t xml:space="preserve">, </w:t>
      </w:r>
      <w:r w:rsidRPr="004301C9">
        <w:rPr>
          <w:rFonts w:cstheme="minorHAnsi"/>
          <w:i/>
          <w:iCs/>
        </w:rPr>
        <w:t>677</w:t>
      </w:r>
      <w:r w:rsidRPr="004301C9">
        <w:rPr>
          <w:rFonts w:cstheme="minorHAnsi"/>
        </w:rPr>
        <w:t xml:space="preserve">, 494–503. </w:t>
      </w:r>
      <w:hyperlink r:id="rId10" w:history="1">
        <w:r w:rsidRPr="004301C9">
          <w:rPr>
            <w:rStyle w:val="Collegamentoipertestuale"/>
            <w:rFonts w:cstheme="minorHAnsi"/>
          </w:rPr>
          <w:t>https://doi.org/10.1016/j.jcis.2024.08.042</w:t>
        </w:r>
      </w:hyperlink>
      <w:r w:rsidRPr="004301C9">
        <w:rPr>
          <w:rFonts w:cstheme="minorHAnsi"/>
        </w:rPr>
        <w:t>.</w:t>
      </w:r>
    </w:p>
    <w:p w14:paraId="50D236F7" w14:textId="77777777" w:rsidR="004301C9" w:rsidRDefault="004301C9" w:rsidP="004301C9">
      <w:pPr>
        <w:pStyle w:val="References"/>
        <w:numPr>
          <w:ilvl w:val="0"/>
          <w:numId w:val="5"/>
        </w:numPr>
        <w:ind w:left="0"/>
        <w:rPr>
          <w:rFonts w:cstheme="minorHAnsi"/>
        </w:rPr>
      </w:pPr>
      <w:r w:rsidRPr="004301C9">
        <w:rPr>
          <w:rFonts w:cstheme="minorHAnsi"/>
        </w:rPr>
        <w:t xml:space="preserve">Stendardo, L.; Gastaldo, G.; Budinger, M.; Tagliaro, I.; Pommier-Budinger, V.; Antonini, C. Why the Adhesion Strength Is Not Enough to Assess Ice Adhesion on Surfaces. </w:t>
      </w:r>
      <w:r w:rsidRPr="004301C9">
        <w:rPr>
          <w:rFonts w:cstheme="minorHAnsi"/>
          <w:i/>
          <w:iCs/>
        </w:rPr>
        <w:t>Applied Surface Science</w:t>
      </w:r>
      <w:r w:rsidRPr="004301C9">
        <w:rPr>
          <w:rFonts w:cstheme="minorHAnsi"/>
        </w:rPr>
        <w:t xml:space="preserve"> </w:t>
      </w:r>
      <w:r w:rsidRPr="004301C9">
        <w:rPr>
          <w:rFonts w:cstheme="minorHAnsi"/>
          <w:b/>
          <w:bCs/>
        </w:rPr>
        <w:t>2024</w:t>
      </w:r>
      <w:r w:rsidRPr="004301C9">
        <w:rPr>
          <w:rFonts w:cstheme="minorHAnsi"/>
        </w:rPr>
        <w:t xml:space="preserve">, </w:t>
      </w:r>
      <w:r w:rsidRPr="004301C9">
        <w:rPr>
          <w:rFonts w:cstheme="minorHAnsi"/>
          <w:i/>
          <w:iCs/>
        </w:rPr>
        <w:t>672</w:t>
      </w:r>
      <w:r w:rsidRPr="004301C9">
        <w:rPr>
          <w:rFonts w:cstheme="minorHAnsi"/>
        </w:rPr>
        <w:t xml:space="preserve">, 160740. </w:t>
      </w:r>
      <w:hyperlink r:id="rId11" w:history="1">
        <w:r w:rsidRPr="004301C9">
          <w:rPr>
            <w:rStyle w:val="Collegamentoipertestuale"/>
            <w:rFonts w:cstheme="minorHAnsi"/>
          </w:rPr>
          <w:t>https://doi.org/10.1016/j.apsusc.2024.160740</w:t>
        </w:r>
      </w:hyperlink>
      <w:r w:rsidRPr="004301C9">
        <w:rPr>
          <w:rFonts w:cstheme="minorHAnsi"/>
        </w:rPr>
        <w:t>.</w:t>
      </w:r>
    </w:p>
    <w:p w14:paraId="3A54D473" w14:textId="77777777" w:rsidR="004301C9" w:rsidRDefault="004301C9" w:rsidP="004301C9">
      <w:pPr>
        <w:pStyle w:val="References"/>
        <w:rPr>
          <w:rFonts w:cstheme="minorHAnsi"/>
        </w:rPr>
      </w:pPr>
    </w:p>
    <w:p w14:paraId="4CAEB678" w14:textId="77777777" w:rsidR="00566C92" w:rsidRDefault="00566C92" w:rsidP="004301C9">
      <w:pPr>
        <w:pStyle w:val="References"/>
        <w:rPr>
          <w:rFonts w:cstheme="minorHAnsi"/>
        </w:rPr>
      </w:pPr>
    </w:p>
    <w:p w14:paraId="0617A861" w14:textId="77777777" w:rsidR="00566C92" w:rsidRPr="004301C9" w:rsidRDefault="00566C92" w:rsidP="004301C9">
      <w:pPr>
        <w:pStyle w:val="References"/>
        <w:rPr>
          <w:rFonts w:cstheme="minorHAnsi"/>
        </w:rPr>
      </w:pPr>
    </w:p>
    <w:p w14:paraId="39021380" w14:textId="77777777" w:rsidR="004301C9" w:rsidRDefault="008119BC" w:rsidP="004301C9">
      <w:pPr>
        <w:pStyle w:val="Titolo2"/>
        <w:spacing w:before="0"/>
        <w:rPr>
          <w:rFonts w:asciiTheme="minorHAnsi" w:hAnsiTheme="minorHAnsi" w:cstheme="minorHAnsi"/>
          <w:sz w:val="20"/>
          <w:szCs w:val="20"/>
        </w:rPr>
      </w:pPr>
      <w:r w:rsidRPr="009D404B">
        <w:rPr>
          <w:rFonts w:asciiTheme="minorHAnsi" w:hAnsiTheme="minorHAnsi" w:cstheme="minorHAnsi"/>
          <w:sz w:val="20"/>
          <w:szCs w:val="20"/>
        </w:rPr>
        <w:lastRenderedPageBreak/>
        <w:t>Short Biography</w:t>
      </w:r>
    </w:p>
    <w:p w14:paraId="76EF28C6" w14:textId="77777777" w:rsidR="00566C92" w:rsidRPr="00566C92" w:rsidRDefault="00566C92" w:rsidP="00566C92"/>
    <w:p w14:paraId="7A8D8661" w14:textId="5CDFC715" w:rsidR="009D404B" w:rsidRPr="004301C9" w:rsidRDefault="00884951" w:rsidP="004301C9">
      <w:pPr>
        <w:pStyle w:val="Titolo2"/>
        <w:spacing w:before="0"/>
        <w:rPr>
          <w:rFonts w:asciiTheme="minorHAnsi" w:hAnsiTheme="minorHAnsi" w:cstheme="minorHAnsi"/>
          <w:sz w:val="20"/>
          <w:szCs w:val="20"/>
        </w:rPr>
      </w:pPr>
      <w:r w:rsidRPr="00884951">
        <w:rPr>
          <w:rFonts w:asciiTheme="minorHAnsi" w:eastAsiaTheme="minorEastAsia" w:hAnsiTheme="minorHAnsi" w:cstheme="minorBidi"/>
          <w:b w:val="0"/>
          <w:bCs w:val="0"/>
          <w:color w:val="auto"/>
          <w:sz w:val="20"/>
          <w:szCs w:val="20"/>
        </w:rPr>
        <w:t>Carlo Antonini received the BSc in Aerospace Engineering (2004) and the MSc in Aeronautical Engineering (2007), from Politecnico di Milano. and the PhD from University of Bergamo (2011), Italy. From 2012 to 2018 he worked in Zurich, first at ETH as post-doc, then at EMPA as scientist.</w:t>
      </w:r>
      <w:r>
        <w:rPr>
          <w:rFonts w:asciiTheme="minorHAnsi" w:eastAsiaTheme="minorEastAsia" w:hAnsiTheme="minorHAnsi" w:cstheme="minorBidi"/>
          <w:b w:val="0"/>
          <w:bCs w:val="0"/>
          <w:color w:val="auto"/>
          <w:sz w:val="20"/>
          <w:szCs w:val="20"/>
        </w:rPr>
        <w:t xml:space="preserve"> </w:t>
      </w:r>
      <w:r w:rsidRPr="00884951">
        <w:rPr>
          <w:rFonts w:asciiTheme="minorHAnsi" w:eastAsiaTheme="minorEastAsia" w:hAnsiTheme="minorHAnsi" w:cstheme="minorBidi"/>
          <w:b w:val="0"/>
          <w:bCs w:val="0"/>
          <w:color w:val="auto"/>
          <w:sz w:val="20"/>
          <w:szCs w:val="20"/>
        </w:rPr>
        <w:t>In September 2018 he joined the Department of Materials Science at the University of Milano</w:t>
      </w:r>
      <w:r w:rsidR="004301C9">
        <w:rPr>
          <w:rFonts w:asciiTheme="minorHAnsi" w:eastAsiaTheme="minorEastAsia" w:hAnsiTheme="minorHAnsi" w:cstheme="minorBidi"/>
          <w:b w:val="0"/>
          <w:bCs w:val="0"/>
          <w:color w:val="auto"/>
          <w:sz w:val="20"/>
          <w:szCs w:val="20"/>
        </w:rPr>
        <w:t xml:space="preserve">-Bicocca, </w:t>
      </w:r>
      <w:r w:rsidRPr="00884951">
        <w:rPr>
          <w:rFonts w:asciiTheme="minorHAnsi" w:eastAsiaTheme="minorEastAsia" w:hAnsiTheme="minorHAnsi" w:cstheme="minorBidi"/>
          <w:b w:val="0"/>
          <w:bCs w:val="0"/>
          <w:color w:val="auto"/>
          <w:sz w:val="20"/>
          <w:szCs w:val="20"/>
        </w:rPr>
        <w:t xml:space="preserve">Italy, where he created </w:t>
      </w:r>
      <w:r w:rsidR="004301C9">
        <w:rPr>
          <w:rFonts w:asciiTheme="minorHAnsi" w:eastAsiaTheme="minorEastAsia" w:hAnsiTheme="minorHAnsi" w:cstheme="minorBidi"/>
          <w:b w:val="0"/>
          <w:bCs w:val="0"/>
          <w:color w:val="auto"/>
          <w:sz w:val="20"/>
          <w:szCs w:val="20"/>
        </w:rPr>
        <w:t xml:space="preserve">and leads </w:t>
      </w:r>
      <w:r w:rsidRPr="00884951">
        <w:rPr>
          <w:rFonts w:asciiTheme="minorHAnsi" w:eastAsiaTheme="minorEastAsia" w:hAnsiTheme="minorHAnsi" w:cstheme="minorBidi"/>
          <w:b w:val="0"/>
          <w:bCs w:val="0"/>
          <w:color w:val="auto"/>
          <w:sz w:val="20"/>
          <w:szCs w:val="20"/>
        </w:rPr>
        <w:t xml:space="preserve">the "Surface Engineering and Fluid Interfaces Laboratory" (SEFI Lab, sefilab.mater.unimib.it). In 2021 he got tenured as associate professor. </w:t>
      </w:r>
      <w:r w:rsidR="004301C9">
        <w:rPr>
          <w:rFonts w:asciiTheme="minorHAnsi" w:eastAsiaTheme="minorEastAsia" w:hAnsiTheme="minorHAnsi" w:cstheme="minorBidi"/>
          <w:b w:val="0"/>
          <w:bCs w:val="0"/>
          <w:color w:val="auto"/>
          <w:sz w:val="20"/>
          <w:szCs w:val="20"/>
        </w:rPr>
        <w:t xml:space="preserve">From 2021 to 2025 he has coordinated the MSCA-ITN project SURFICE, </w:t>
      </w:r>
      <w:r w:rsidR="004301C9" w:rsidRPr="004301C9">
        <w:rPr>
          <w:rFonts w:asciiTheme="minorHAnsi" w:eastAsiaTheme="minorEastAsia" w:hAnsiTheme="minorHAnsi" w:cstheme="minorBidi"/>
          <w:b w:val="0"/>
          <w:bCs w:val="0"/>
          <w:color w:val="auto"/>
          <w:sz w:val="20"/>
          <w:szCs w:val="20"/>
        </w:rPr>
        <w:t>Smart surface design for efficient ice protection and control</w:t>
      </w:r>
      <w:r w:rsidR="00323B7A">
        <w:rPr>
          <w:rFonts w:asciiTheme="minorHAnsi" w:eastAsiaTheme="minorEastAsia" w:hAnsiTheme="minorHAnsi" w:cstheme="minorBidi"/>
          <w:b w:val="0"/>
          <w:bCs w:val="0"/>
          <w:color w:val="auto"/>
          <w:sz w:val="20"/>
          <w:szCs w:val="20"/>
        </w:rPr>
        <w:t xml:space="preserve"> </w:t>
      </w:r>
      <w:r w:rsidR="00454B71">
        <w:rPr>
          <w:rFonts w:asciiTheme="minorHAnsi" w:eastAsiaTheme="minorEastAsia" w:hAnsiTheme="minorHAnsi" w:cstheme="minorBidi"/>
          <w:b w:val="0"/>
          <w:bCs w:val="0"/>
          <w:color w:val="auto"/>
          <w:sz w:val="20"/>
          <w:szCs w:val="20"/>
        </w:rPr>
        <w:t>(s</w:t>
      </w:r>
      <w:r w:rsidR="00454B71" w:rsidRPr="00454B71">
        <w:rPr>
          <w:rFonts w:asciiTheme="minorHAnsi" w:eastAsiaTheme="minorEastAsia" w:hAnsiTheme="minorHAnsi" w:cstheme="minorBidi"/>
          <w:b w:val="0"/>
          <w:bCs w:val="0"/>
          <w:color w:val="auto"/>
          <w:sz w:val="20"/>
          <w:szCs w:val="20"/>
        </w:rPr>
        <w:t>urfice-itn.eu</w:t>
      </w:r>
      <w:r w:rsidR="00454B71">
        <w:rPr>
          <w:rFonts w:asciiTheme="minorHAnsi" w:eastAsiaTheme="minorEastAsia" w:hAnsiTheme="minorHAnsi" w:cstheme="minorBidi"/>
          <w:b w:val="0"/>
          <w:bCs w:val="0"/>
          <w:color w:val="auto"/>
          <w:sz w:val="20"/>
          <w:szCs w:val="20"/>
        </w:rPr>
        <w:t>)</w:t>
      </w:r>
      <w:r w:rsidR="004301C9">
        <w:rPr>
          <w:rFonts w:asciiTheme="minorHAnsi" w:eastAsiaTheme="minorEastAsia" w:hAnsiTheme="minorHAnsi" w:cstheme="minorBidi"/>
          <w:b w:val="0"/>
          <w:bCs w:val="0"/>
          <w:color w:val="auto"/>
          <w:sz w:val="20"/>
          <w:szCs w:val="20"/>
        </w:rPr>
        <w:t>, dedicated to the training of 13 PhD students in the field of icing and surface strategies to contrast it. In 2024-25 he</w:t>
      </w:r>
      <w:r w:rsidRPr="00884951">
        <w:rPr>
          <w:rFonts w:asciiTheme="minorHAnsi" w:eastAsiaTheme="minorEastAsia" w:hAnsiTheme="minorHAnsi" w:cstheme="minorBidi"/>
          <w:b w:val="0"/>
          <w:bCs w:val="0"/>
          <w:color w:val="auto"/>
          <w:sz w:val="20"/>
          <w:szCs w:val="20"/>
        </w:rPr>
        <w:t xml:space="preserve"> is currently spending his sabbatical in Toronto, at YorkU and UofT.</w:t>
      </w:r>
    </w:p>
    <w:sectPr w:rsidR="009D404B" w:rsidRPr="004301C9" w:rsidSect="00053A88">
      <w:headerReference w:type="default" r:id="rId12"/>
      <w:footerReference w:type="default" r:id="rId13"/>
      <w:pgSz w:w="11900" w:h="16840"/>
      <w:pgMar w:top="1417" w:right="1417" w:bottom="1134" w:left="1417" w:header="720" w:footer="720" w:gutter="0"/>
      <w:cols w:space="720"/>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8F2B7D" w14:textId="77777777" w:rsidR="00D75E3E" w:rsidRDefault="00D75E3E" w:rsidP="008119BC">
      <w:r>
        <w:separator/>
      </w:r>
    </w:p>
  </w:endnote>
  <w:endnote w:type="continuationSeparator" w:id="0">
    <w:p w14:paraId="30A39592" w14:textId="77777777" w:rsidR="00D75E3E" w:rsidRDefault="00D75E3E" w:rsidP="008119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PGothic">
    <w:panose1 w:val="020B0600070205080204"/>
    <w:charset w:val="80"/>
    <w:family w:val="swiss"/>
    <w:pitch w:val="variable"/>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735103" w14:textId="2E60273B" w:rsidR="00E07D00" w:rsidRPr="00BE1417" w:rsidRDefault="00E07D00" w:rsidP="00761798">
    <w:pPr>
      <w:rPr>
        <w:rFonts w:ascii="Arial" w:hAnsi="Arial" w:cs="Arial"/>
        <w:sz w:val="16"/>
        <w:u w:val="single"/>
      </w:rPr>
    </w:pPr>
    <w:r w:rsidRPr="00BE1417">
      <w:rPr>
        <w:rFonts w:ascii="Arial" w:hAnsi="Arial" w:cs="Arial"/>
        <w:sz w:val="16"/>
      </w:rPr>
      <w:t>* Presenting author</w:t>
    </w:r>
    <w:r w:rsidRPr="00BE1417">
      <w:rPr>
        <w:rFonts w:ascii="Arial" w:hAnsi="Arial" w:cs="Arial"/>
        <w:sz w:val="16"/>
      </w:rPr>
      <w:tab/>
    </w:r>
    <w:hyperlink r:id="rId1" w:history="1">
      <w:r w:rsidR="004301C9" w:rsidRPr="00D848E8">
        <w:rPr>
          <w:rStyle w:val="Collegamentoipertestuale"/>
          <w:rFonts w:cstheme="minorHAnsi"/>
          <w:szCs w:val="20"/>
        </w:rPr>
        <w:t>carlo.antonini@unimib.it</w:t>
      </w:r>
    </w:hyperlink>
    <w:r>
      <w:rPr>
        <w:rFonts w:ascii="Arial" w:hAnsi="Arial" w:cs="Arial"/>
        <w:sz w:val="16"/>
      </w:rPr>
      <w:tab/>
    </w:r>
  </w:p>
  <w:p w14:paraId="68F7A7DE" w14:textId="77777777" w:rsidR="00E07D00" w:rsidRDefault="00E07D0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34A55F" w14:textId="77777777" w:rsidR="00D75E3E" w:rsidRDefault="00D75E3E" w:rsidP="008119BC">
      <w:r>
        <w:separator/>
      </w:r>
    </w:p>
  </w:footnote>
  <w:footnote w:type="continuationSeparator" w:id="0">
    <w:p w14:paraId="5C16DC78" w14:textId="77777777" w:rsidR="00D75E3E" w:rsidRDefault="00D75E3E" w:rsidP="008119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A007B9" w14:textId="07891D1F" w:rsidR="005B7772" w:rsidRDefault="009D404B" w:rsidP="00053A88">
    <w:pPr>
      <w:pStyle w:val="Intestazione"/>
      <w:jc w:val="center"/>
      <w:rPr>
        <w:sz w:val="22"/>
        <w:szCs w:val="22"/>
      </w:rPr>
    </w:pPr>
    <w:r>
      <w:rPr>
        <w:b/>
        <w:sz w:val="22"/>
        <w:szCs w:val="22"/>
      </w:rPr>
      <w:t>Ice at the Microscale</w:t>
    </w:r>
  </w:p>
  <w:p w14:paraId="78A390F4" w14:textId="0364256A" w:rsidR="00E07D00" w:rsidRDefault="00F14680" w:rsidP="00053A88">
    <w:pPr>
      <w:pStyle w:val="Intestazione"/>
      <w:jc w:val="center"/>
      <w:rPr>
        <w:sz w:val="22"/>
        <w:szCs w:val="22"/>
      </w:rPr>
    </w:pPr>
    <w:r w:rsidRPr="00053A88">
      <w:rPr>
        <w:sz w:val="22"/>
        <w:szCs w:val="22"/>
      </w:rPr>
      <w:t>CSF Conference</w:t>
    </w:r>
    <w:r>
      <w:rPr>
        <w:sz w:val="22"/>
        <w:szCs w:val="22"/>
      </w:rPr>
      <w:t xml:space="preserve">, </w:t>
    </w:r>
    <w:r w:rsidR="00E07D00" w:rsidRPr="00053A88">
      <w:rPr>
        <w:sz w:val="22"/>
        <w:szCs w:val="22"/>
      </w:rPr>
      <w:t xml:space="preserve">Monte Verità, </w:t>
    </w:r>
    <w:r w:rsidR="009D404B">
      <w:rPr>
        <w:sz w:val="22"/>
        <w:szCs w:val="22"/>
      </w:rPr>
      <w:t>July</w:t>
    </w:r>
    <w:r w:rsidR="005B7772">
      <w:rPr>
        <w:sz w:val="22"/>
        <w:szCs w:val="22"/>
      </w:rPr>
      <w:t xml:space="preserve"> </w:t>
    </w:r>
    <w:r w:rsidR="009D404B">
      <w:rPr>
        <w:sz w:val="22"/>
        <w:szCs w:val="22"/>
      </w:rPr>
      <w:t>20</w:t>
    </w:r>
    <w:r w:rsidR="005B7772">
      <w:rPr>
        <w:sz w:val="22"/>
        <w:szCs w:val="22"/>
      </w:rPr>
      <w:t xml:space="preserve"> –</w:t>
    </w:r>
    <w:r w:rsidR="009D404B">
      <w:rPr>
        <w:sz w:val="22"/>
        <w:szCs w:val="22"/>
      </w:rPr>
      <w:t>25</w:t>
    </w:r>
    <w:r w:rsidR="005B7772">
      <w:rPr>
        <w:sz w:val="22"/>
        <w:szCs w:val="22"/>
      </w:rPr>
      <w:t>, 20</w:t>
    </w:r>
    <w:r w:rsidR="000A5225">
      <w:rPr>
        <w:sz w:val="22"/>
        <w:szCs w:val="22"/>
      </w:rPr>
      <w:t>2</w:t>
    </w:r>
    <w:r w:rsidR="009D404B">
      <w:rPr>
        <w:sz w:val="22"/>
        <w:szCs w:val="22"/>
      </w:rPr>
      <w:t>5</w:t>
    </w:r>
  </w:p>
  <w:p w14:paraId="6DC48ED4" w14:textId="77777777" w:rsidR="00F14680" w:rsidRPr="00053A88" w:rsidRDefault="00F14680" w:rsidP="00053A88">
    <w:pPr>
      <w:pStyle w:val="Intestazione"/>
      <w:jc w:val="center"/>
      <w:rPr>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B772E1"/>
    <w:multiLevelType w:val="hybridMultilevel"/>
    <w:tmpl w:val="F2F8C9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391CE7"/>
    <w:multiLevelType w:val="hybridMultilevel"/>
    <w:tmpl w:val="5D121234"/>
    <w:lvl w:ilvl="0" w:tplc="D5DA9AC8">
      <w:start w:val="2"/>
      <w:numFmt w:val="bullet"/>
      <w:lvlText w:val=""/>
      <w:lvlJc w:val="left"/>
      <w:pPr>
        <w:ind w:left="720" w:hanging="360"/>
      </w:pPr>
      <w:rPr>
        <w:rFonts w:ascii="Symbol" w:eastAsiaTheme="minorEastAsia" w:hAnsi="Symbol"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57E93FAF"/>
    <w:multiLevelType w:val="hybridMultilevel"/>
    <w:tmpl w:val="DCAC6B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EA51DA5"/>
    <w:multiLevelType w:val="hybridMultilevel"/>
    <w:tmpl w:val="1414A59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7EC52E03"/>
    <w:multiLevelType w:val="hybridMultilevel"/>
    <w:tmpl w:val="DEEA452A"/>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1707947348">
    <w:abstractNumId w:val="0"/>
  </w:num>
  <w:num w:numId="2" w16cid:durableId="1890604411">
    <w:abstractNumId w:val="2"/>
  </w:num>
  <w:num w:numId="3" w16cid:durableId="119343583">
    <w:abstractNumId w:val="4"/>
  </w:num>
  <w:num w:numId="4" w16cid:durableId="1959023457">
    <w:abstractNumId w:val="1"/>
  </w:num>
  <w:num w:numId="5" w16cid:durableId="167642177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19BC"/>
    <w:rsid w:val="00006FE0"/>
    <w:rsid w:val="00025025"/>
    <w:rsid w:val="00040669"/>
    <w:rsid w:val="00053A88"/>
    <w:rsid w:val="0007640A"/>
    <w:rsid w:val="000A5225"/>
    <w:rsid w:val="00122D5E"/>
    <w:rsid w:val="001B029C"/>
    <w:rsid w:val="001C2297"/>
    <w:rsid w:val="001D400A"/>
    <w:rsid w:val="00273547"/>
    <w:rsid w:val="00323B7A"/>
    <w:rsid w:val="00387FB3"/>
    <w:rsid w:val="003A4EA9"/>
    <w:rsid w:val="003E6AE5"/>
    <w:rsid w:val="004301C9"/>
    <w:rsid w:val="00454B71"/>
    <w:rsid w:val="004D2CF3"/>
    <w:rsid w:val="00546885"/>
    <w:rsid w:val="00566C92"/>
    <w:rsid w:val="005B7772"/>
    <w:rsid w:val="006001C4"/>
    <w:rsid w:val="00643F2F"/>
    <w:rsid w:val="00655B9E"/>
    <w:rsid w:val="006B17E0"/>
    <w:rsid w:val="006B5E26"/>
    <w:rsid w:val="006E6E8C"/>
    <w:rsid w:val="00727747"/>
    <w:rsid w:val="00761798"/>
    <w:rsid w:val="0077264F"/>
    <w:rsid w:val="0077762C"/>
    <w:rsid w:val="007B3B5A"/>
    <w:rsid w:val="007C23E1"/>
    <w:rsid w:val="008119BC"/>
    <w:rsid w:val="00884951"/>
    <w:rsid w:val="008D39CB"/>
    <w:rsid w:val="008E1C26"/>
    <w:rsid w:val="009154C2"/>
    <w:rsid w:val="00926F77"/>
    <w:rsid w:val="00927D76"/>
    <w:rsid w:val="009A0A7A"/>
    <w:rsid w:val="009B23B4"/>
    <w:rsid w:val="009D404B"/>
    <w:rsid w:val="009D7351"/>
    <w:rsid w:val="00A925AC"/>
    <w:rsid w:val="00B12588"/>
    <w:rsid w:val="00B74957"/>
    <w:rsid w:val="00BA72A4"/>
    <w:rsid w:val="00BB7091"/>
    <w:rsid w:val="00BC0B5F"/>
    <w:rsid w:val="00BE1417"/>
    <w:rsid w:val="00CB1F19"/>
    <w:rsid w:val="00CB4119"/>
    <w:rsid w:val="00D75E3E"/>
    <w:rsid w:val="00D848E8"/>
    <w:rsid w:val="00DC39F1"/>
    <w:rsid w:val="00E07D00"/>
    <w:rsid w:val="00E861C2"/>
    <w:rsid w:val="00F14680"/>
    <w:rsid w:val="00F427DC"/>
    <w:rsid w:val="00FE089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5B71C13"/>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rsid w:val="00761798"/>
    <w:rPr>
      <w:sz w:val="20"/>
    </w:rPr>
  </w:style>
  <w:style w:type="paragraph" w:styleId="Titolo1">
    <w:name w:val="heading 1"/>
    <w:aliases w:val="Abstract Title"/>
    <w:basedOn w:val="Normale"/>
    <w:next w:val="Normale"/>
    <w:link w:val="Titolo1Carattere"/>
    <w:uiPriority w:val="9"/>
    <w:qFormat/>
    <w:rsid w:val="00761798"/>
    <w:pPr>
      <w:keepNext/>
      <w:keepLines/>
      <w:spacing w:after="240"/>
      <w:jc w:val="center"/>
      <w:outlineLvl w:val="0"/>
    </w:pPr>
    <w:rPr>
      <w:rFonts w:asciiTheme="majorHAnsi" w:eastAsiaTheme="majorEastAsia" w:hAnsiTheme="majorHAnsi" w:cstheme="majorBidi"/>
      <w:b/>
      <w:bCs/>
      <w:sz w:val="32"/>
      <w:szCs w:val="32"/>
    </w:rPr>
  </w:style>
  <w:style w:type="paragraph" w:styleId="Titolo2">
    <w:name w:val="heading 2"/>
    <w:aliases w:val="Subtitles"/>
    <w:basedOn w:val="Normale"/>
    <w:next w:val="Normale"/>
    <w:link w:val="Titolo2Carattere"/>
    <w:uiPriority w:val="9"/>
    <w:unhideWhenUsed/>
    <w:qFormat/>
    <w:rsid w:val="00E07D00"/>
    <w:pPr>
      <w:keepNext/>
      <w:keepLines/>
      <w:spacing w:before="360"/>
      <w:outlineLvl w:val="1"/>
    </w:pPr>
    <w:rPr>
      <w:rFonts w:asciiTheme="majorHAnsi" w:eastAsiaTheme="majorEastAsia" w:hAnsiTheme="majorHAnsi" w:cstheme="majorBidi"/>
      <w:b/>
      <w:bCs/>
      <w:color w:val="595959" w:themeColor="text1" w:themeTint="A6"/>
      <w:sz w:val="26"/>
      <w:szCs w:val="26"/>
    </w:rPr>
  </w:style>
  <w:style w:type="paragraph" w:styleId="Titolo3">
    <w:name w:val="heading 3"/>
    <w:basedOn w:val="Normale"/>
    <w:next w:val="Normale"/>
    <w:link w:val="Titolo3Carattere"/>
    <w:uiPriority w:val="9"/>
    <w:unhideWhenUsed/>
    <w:rsid w:val="008119BC"/>
    <w:pPr>
      <w:keepNext/>
      <w:keepLines/>
      <w:spacing w:before="200"/>
      <w:outlineLvl w:val="2"/>
    </w:pPr>
    <w:rPr>
      <w:rFonts w:asciiTheme="majorHAnsi" w:eastAsiaTheme="majorEastAsia" w:hAnsiTheme="majorHAnsi" w:cstheme="majorBidi"/>
      <w:b/>
      <w:bCs/>
      <w:color w:val="DDDDD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CB1F19"/>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CB1F19"/>
    <w:rPr>
      <w:rFonts w:ascii="Lucida Grande" w:hAnsi="Lucida Grande" w:cs="Lucida Grande"/>
      <w:sz w:val="18"/>
      <w:szCs w:val="18"/>
      <w:lang w:val="de-CH"/>
    </w:rPr>
  </w:style>
  <w:style w:type="character" w:customStyle="1" w:styleId="Titolo1Carattere">
    <w:name w:val="Titolo 1 Carattere"/>
    <w:aliases w:val="Abstract Title Carattere"/>
    <w:basedOn w:val="Carpredefinitoparagrafo"/>
    <w:link w:val="Titolo1"/>
    <w:uiPriority w:val="9"/>
    <w:rsid w:val="00761798"/>
    <w:rPr>
      <w:rFonts w:asciiTheme="majorHAnsi" w:eastAsiaTheme="majorEastAsia" w:hAnsiTheme="majorHAnsi" w:cstheme="majorBidi"/>
      <w:b/>
      <w:bCs/>
      <w:sz w:val="32"/>
      <w:szCs w:val="32"/>
      <w:lang w:val="de-CH"/>
    </w:rPr>
  </w:style>
  <w:style w:type="character" w:customStyle="1" w:styleId="Titolo2Carattere">
    <w:name w:val="Titolo 2 Carattere"/>
    <w:aliases w:val="Subtitles Carattere"/>
    <w:basedOn w:val="Carpredefinitoparagrafo"/>
    <w:link w:val="Titolo2"/>
    <w:uiPriority w:val="9"/>
    <w:rsid w:val="00E07D00"/>
    <w:rPr>
      <w:rFonts w:asciiTheme="majorHAnsi" w:eastAsiaTheme="majorEastAsia" w:hAnsiTheme="majorHAnsi" w:cstheme="majorBidi"/>
      <w:b/>
      <w:bCs/>
      <w:color w:val="595959" w:themeColor="text1" w:themeTint="A6"/>
      <w:sz w:val="26"/>
      <w:szCs w:val="26"/>
    </w:rPr>
  </w:style>
  <w:style w:type="character" w:customStyle="1" w:styleId="Titolo3Carattere">
    <w:name w:val="Titolo 3 Carattere"/>
    <w:basedOn w:val="Carpredefinitoparagrafo"/>
    <w:link w:val="Titolo3"/>
    <w:uiPriority w:val="9"/>
    <w:rsid w:val="008119BC"/>
    <w:rPr>
      <w:rFonts w:asciiTheme="majorHAnsi" w:eastAsiaTheme="majorEastAsia" w:hAnsiTheme="majorHAnsi" w:cstheme="majorBidi"/>
      <w:b/>
      <w:bCs/>
      <w:color w:val="DDDDDD" w:themeColor="accent1"/>
      <w:lang w:val="de-CH"/>
    </w:rPr>
  </w:style>
  <w:style w:type="paragraph" w:styleId="Paragrafoelenco">
    <w:name w:val="List Paragraph"/>
    <w:basedOn w:val="Normale"/>
    <w:uiPriority w:val="34"/>
    <w:rsid w:val="008119BC"/>
    <w:pPr>
      <w:ind w:left="720"/>
      <w:contextualSpacing/>
    </w:pPr>
  </w:style>
  <w:style w:type="character" w:styleId="Collegamentoipertestuale">
    <w:name w:val="Hyperlink"/>
    <w:basedOn w:val="Carpredefinitoparagrafo"/>
    <w:uiPriority w:val="99"/>
    <w:unhideWhenUsed/>
    <w:rsid w:val="008119BC"/>
    <w:rPr>
      <w:color w:val="5F5F5F" w:themeColor="hyperlink"/>
      <w:u w:val="single"/>
    </w:rPr>
  </w:style>
  <w:style w:type="paragraph" w:styleId="Intestazione">
    <w:name w:val="header"/>
    <w:basedOn w:val="Normale"/>
    <w:link w:val="IntestazioneCarattere"/>
    <w:uiPriority w:val="99"/>
    <w:unhideWhenUsed/>
    <w:rsid w:val="008119BC"/>
    <w:pPr>
      <w:tabs>
        <w:tab w:val="center" w:pos="4320"/>
        <w:tab w:val="right" w:pos="8640"/>
      </w:tabs>
    </w:pPr>
  </w:style>
  <w:style w:type="character" w:customStyle="1" w:styleId="IntestazioneCarattere">
    <w:name w:val="Intestazione Carattere"/>
    <w:basedOn w:val="Carpredefinitoparagrafo"/>
    <w:link w:val="Intestazione"/>
    <w:uiPriority w:val="99"/>
    <w:rsid w:val="008119BC"/>
    <w:rPr>
      <w:lang w:val="de-CH"/>
    </w:rPr>
  </w:style>
  <w:style w:type="paragraph" w:styleId="Pidipagina">
    <w:name w:val="footer"/>
    <w:basedOn w:val="Normale"/>
    <w:link w:val="PidipaginaCarattere"/>
    <w:uiPriority w:val="99"/>
    <w:unhideWhenUsed/>
    <w:rsid w:val="008119BC"/>
    <w:pPr>
      <w:tabs>
        <w:tab w:val="center" w:pos="4320"/>
        <w:tab w:val="right" w:pos="8640"/>
      </w:tabs>
    </w:pPr>
  </w:style>
  <w:style w:type="character" w:customStyle="1" w:styleId="PidipaginaCarattere">
    <w:name w:val="Piè di pagina Carattere"/>
    <w:basedOn w:val="Carpredefinitoparagrafo"/>
    <w:link w:val="Pidipagina"/>
    <w:uiPriority w:val="99"/>
    <w:rsid w:val="008119BC"/>
    <w:rPr>
      <w:lang w:val="de-CH"/>
    </w:rPr>
  </w:style>
  <w:style w:type="paragraph" w:customStyle="1" w:styleId="Authors">
    <w:name w:val="Authors"/>
    <w:basedOn w:val="Normale"/>
    <w:link w:val="AuthorsChar"/>
    <w:qFormat/>
    <w:rsid w:val="00761798"/>
    <w:pPr>
      <w:spacing w:after="240"/>
      <w:jc w:val="center"/>
    </w:pPr>
    <w:rPr>
      <w:rFonts w:ascii="Arial" w:hAnsi="Arial" w:cs="Arial"/>
    </w:rPr>
  </w:style>
  <w:style w:type="paragraph" w:customStyle="1" w:styleId="Affiliation">
    <w:name w:val="Affiliation"/>
    <w:basedOn w:val="Normale"/>
    <w:link w:val="AffiliationChar"/>
    <w:qFormat/>
    <w:rsid w:val="00761798"/>
    <w:pPr>
      <w:spacing w:after="240"/>
      <w:contextualSpacing/>
      <w:jc w:val="center"/>
    </w:pPr>
    <w:rPr>
      <w:rFonts w:ascii="Arial" w:hAnsi="Arial" w:cs="Arial"/>
      <w:sz w:val="16"/>
    </w:rPr>
  </w:style>
  <w:style w:type="character" w:customStyle="1" w:styleId="AuthorsChar">
    <w:name w:val="Authors Char"/>
    <w:basedOn w:val="Carpredefinitoparagrafo"/>
    <w:link w:val="Authors"/>
    <w:rsid w:val="00761798"/>
    <w:rPr>
      <w:rFonts w:ascii="Arial" w:hAnsi="Arial" w:cs="Arial"/>
      <w:sz w:val="20"/>
      <w:lang w:val="de-CH"/>
    </w:rPr>
  </w:style>
  <w:style w:type="paragraph" w:customStyle="1" w:styleId="References">
    <w:name w:val="References"/>
    <w:basedOn w:val="Normale"/>
    <w:link w:val="ReferencesChar"/>
    <w:qFormat/>
    <w:rsid w:val="00040669"/>
    <w:pPr>
      <w:jc w:val="both"/>
    </w:pPr>
    <w:rPr>
      <w:rFonts w:ascii="Arial" w:hAnsi="Arial" w:cs="Arial"/>
      <w:szCs w:val="20"/>
    </w:rPr>
  </w:style>
  <w:style w:type="character" w:customStyle="1" w:styleId="AffiliationChar">
    <w:name w:val="Affiliation Char"/>
    <w:basedOn w:val="Carpredefinitoparagrafo"/>
    <w:link w:val="Affiliation"/>
    <w:rsid w:val="00761798"/>
    <w:rPr>
      <w:rFonts w:ascii="Arial" w:hAnsi="Arial" w:cs="Arial"/>
      <w:sz w:val="16"/>
      <w:lang w:val="de-CH"/>
    </w:rPr>
  </w:style>
  <w:style w:type="paragraph" w:customStyle="1" w:styleId="Abstract">
    <w:name w:val="Abstract"/>
    <w:basedOn w:val="Normale"/>
    <w:link w:val="AbstractChar"/>
    <w:qFormat/>
    <w:rsid w:val="00E07D00"/>
    <w:pPr>
      <w:spacing w:line="312" w:lineRule="auto"/>
      <w:jc w:val="both"/>
    </w:pPr>
    <w:rPr>
      <w:rFonts w:cstheme="minorHAnsi"/>
      <w:sz w:val="22"/>
    </w:rPr>
  </w:style>
  <w:style w:type="character" w:customStyle="1" w:styleId="ReferencesChar">
    <w:name w:val="References Char"/>
    <w:basedOn w:val="Carpredefinitoparagrafo"/>
    <w:link w:val="References"/>
    <w:rsid w:val="00040669"/>
    <w:rPr>
      <w:rFonts w:ascii="Arial" w:hAnsi="Arial" w:cs="Arial"/>
      <w:sz w:val="20"/>
      <w:szCs w:val="20"/>
      <w:lang w:val="de-CH"/>
    </w:rPr>
  </w:style>
  <w:style w:type="paragraph" w:customStyle="1" w:styleId="Biography">
    <w:name w:val="Biography"/>
    <w:basedOn w:val="Normale"/>
    <w:link w:val="BiographyChar"/>
    <w:qFormat/>
    <w:rsid w:val="00387FB3"/>
    <w:pPr>
      <w:spacing w:line="312" w:lineRule="auto"/>
      <w:jc w:val="both"/>
    </w:pPr>
    <w:rPr>
      <w:sz w:val="22"/>
      <w:szCs w:val="22"/>
    </w:rPr>
  </w:style>
  <w:style w:type="character" w:customStyle="1" w:styleId="AbstractChar">
    <w:name w:val="Abstract Char"/>
    <w:basedOn w:val="Carpredefinitoparagrafo"/>
    <w:link w:val="Abstract"/>
    <w:rsid w:val="00E07D00"/>
    <w:rPr>
      <w:rFonts w:cstheme="minorHAnsi"/>
      <w:sz w:val="22"/>
    </w:rPr>
  </w:style>
  <w:style w:type="character" w:customStyle="1" w:styleId="BiographyChar">
    <w:name w:val="Biography Char"/>
    <w:basedOn w:val="Carpredefinitoparagrafo"/>
    <w:link w:val="Biography"/>
    <w:rsid w:val="00387FB3"/>
    <w:rPr>
      <w:sz w:val="22"/>
      <w:szCs w:val="22"/>
    </w:rPr>
  </w:style>
  <w:style w:type="character" w:styleId="Menzionenonrisolta">
    <w:name w:val="Unresolved Mention"/>
    <w:basedOn w:val="Carpredefinitoparagrafo"/>
    <w:uiPriority w:val="99"/>
    <w:rsid w:val="009D404B"/>
    <w:rPr>
      <w:color w:val="605E5C"/>
      <w:shd w:val="clear" w:color="auto" w:fill="E1DFDD"/>
    </w:rPr>
  </w:style>
  <w:style w:type="character" w:styleId="Collegamentovisitato">
    <w:name w:val="FollowedHyperlink"/>
    <w:basedOn w:val="Carpredefinitoparagrafo"/>
    <w:uiPriority w:val="99"/>
    <w:semiHidden/>
    <w:unhideWhenUsed/>
    <w:rsid w:val="00F427DC"/>
    <w:rPr>
      <w:color w:val="919191" w:themeColor="followedHyperlink"/>
      <w:u w:val="single"/>
    </w:rPr>
  </w:style>
  <w:style w:type="paragraph" w:styleId="Didascalia">
    <w:name w:val="caption"/>
    <w:basedOn w:val="Normale"/>
    <w:next w:val="Normale"/>
    <w:uiPriority w:val="35"/>
    <w:unhideWhenUsed/>
    <w:qFormat/>
    <w:rsid w:val="00566C92"/>
    <w:pPr>
      <w:spacing w:after="200"/>
    </w:pPr>
    <w:rPr>
      <w:i/>
      <w:iCs/>
      <w:color w:val="000000"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24085">
      <w:bodyDiv w:val="1"/>
      <w:marLeft w:val="0"/>
      <w:marRight w:val="0"/>
      <w:marTop w:val="0"/>
      <w:marBottom w:val="0"/>
      <w:divBdr>
        <w:top w:val="none" w:sz="0" w:space="0" w:color="auto"/>
        <w:left w:val="none" w:sz="0" w:space="0" w:color="auto"/>
        <w:bottom w:val="none" w:sz="0" w:space="0" w:color="auto"/>
        <w:right w:val="none" w:sz="0" w:space="0" w:color="auto"/>
      </w:divBdr>
    </w:div>
    <w:div w:id="126820726">
      <w:bodyDiv w:val="1"/>
      <w:marLeft w:val="0"/>
      <w:marRight w:val="0"/>
      <w:marTop w:val="0"/>
      <w:marBottom w:val="0"/>
      <w:divBdr>
        <w:top w:val="none" w:sz="0" w:space="0" w:color="auto"/>
        <w:left w:val="none" w:sz="0" w:space="0" w:color="auto"/>
        <w:bottom w:val="none" w:sz="0" w:space="0" w:color="auto"/>
        <w:right w:val="none" w:sz="0" w:space="0" w:color="auto"/>
      </w:divBdr>
    </w:div>
    <w:div w:id="1606503682">
      <w:bodyDiv w:val="1"/>
      <w:marLeft w:val="0"/>
      <w:marRight w:val="0"/>
      <w:marTop w:val="0"/>
      <w:marBottom w:val="0"/>
      <w:divBdr>
        <w:top w:val="none" w:sz="0" w:space="0" w:color="auto"/>
        <w:left w:val="none" w:sz="0" w:space="0" w:color="auto"/>
        <w:bottom w:val="none" w:sz="0" w:space="0" w:color="auto"/>
        <w:right w:val="none" w:sz="0" w:space="0" w:color="auto"/>
      </w:divBdr>
    </w:div>
    <w:div w:id="1670325469">
      <w:bodyDiv w:val="1"/>
      <w:marLeft w:val="0"/>
      <w:marRight w:val="0"/>
      <w:marTop w:val="0"/>
      <w:marBottom w:val="0"/>
      <w:divBdr>
        <w:top w:val="none" w:sz="0" w:space="0" w:color="auto"/>
        <w:left w:val="none" w:sz="0" w:space="0" w:color="auto"/>
        <w:bottom w:val="none" w:sz="0" w:space="0" w:color="auto"/>
        <w:right w:val="none" w:sz="0" w:space="0" w:color="auto"/>
      </w:divBdr>
    </w:div>
    <w:div w:id="1720668324">
      <w:bodyDiv w:val="1"/>
      <w:marLeft w:val="0"/>
      <w:marRight w:val="0"/>
      <w:marTop w:val="0"/>
      <w:marBottom w:val="0"/>
      <w:divBdr>
        <w:top w:val="none" w:sz="0" w:space="0" w:color="auto"/>
        <w:left w:val="none" w:sz="0" w:space="0" w:color="auto"/>
        <w:bottom w:val="none" w:sz="0" w:space="0" w:color="auto"/>
        <w:right w:val="none" w:sz="0" w:space="0" w:color="auto"/>
      </w:divBdr>
      <w:divsChild>
        <w:div w:id="1226918263">
          <w:marLeft w:val="0"/>
          <w:marRight w:val="0"/>
          <w:marTop w:val="0"/>
          <w:marBottom w:val="0"/>
          <w:divBdr>
            <w:top w:val="none" w:sz="0" w:space="0" w:color="auto"/>
            <w:left w:val="none" w:sz="0" w:space="0" w:color="auto"/>
            <w:bottom w:val="none" w:sz="0" w:space="0" w:color="auto"/>
            <w:right w:val="none" w:sz="0" w:space="0" w:color="auto"/>
          </w:divBdr>
          <w:divsChild>
            <w:div w:id="936476202">
              <w:marLeft w:val="0"/>
              <w:marRight w:val="0"/>
              <w:marTop w:val="0"/>
              <w:marBottom w:val="0"/>
              <w:divBdr>
                <w:top w:val="none" w:sz="0" w:space="0" w:color="auto"/>
                <w:left w:val="none" w:sz="0" w:space="0" w:color="auto"/>
                <w:bottom w:val="none" w:sz="0" w:space="0" w:color="auto"/>
                <w:right w:val="none" w:sz="0" w:space="0" w:color="auto"/>
              </w:divBdr>
              <w:divsChild>
                <w:div w:id="884637313">
                  <w:marLeft w:val="360"/>
                  <w:marRight w:val="96"/>
                  <w:marTop w:val="0"/>
                  <w:marBottom w:val="0"/>
                  <w:divBdr>
                    <w:top w:val="none" w:sz="0" w:space="0" w:color="auto"/>
                    <w:left w:val="none" w:sz="0" w:space="0" w:color="auto"/>
                    <w:bottom w:val="none" w:sz="0" w:space="0" w:color="auto"/>
                    <w:right w:val="none" w:sz="0" w:space="0" w:color="auto"/>
                  </w:divBdr>
                </w:div>
              </w:divsChild>
            </w:div>
            <w:div w:id="1173646874">
              <w:marLeft w:val="0"/>
              <w:marRight w:val="0"/>
              <w:marTop w:val="0"/>
              <w:marBottom w:val="0"/>
              <w:divBdr>
                <w:top w:val="none" w:sz="0" w:space="0" w:color="auto"/>
                <w:left w:val="none" w:sz="0" w:space="0" w:color="auto"/>
                <w:bottom w:val="none" w:sz="0" w:space="0" w:color="auto"/>
                <w:right w:val="none" w:sz="0" w:space="0" w:color="auto"/>
              </w:divBdr>
              <w:divsChild>
                <w:div w:id="1261523278">
                  <w:marLeft w:val="360"/>
                  <w:marRight w:val="96"/>
                  <w:marTop w:val="0"/>
                  <w:marBottom w:val="0"/>
                  <w:divBdr>
                    <w:top w:val="none" w:sz="0" w:space="0" w:color="auto"/>
                    <w:left w:val="none" w:sz="0" w:space="0" w:color="auto"/>
                    <w:bottom w:val="none" w:sz="0" w:space="0" w:color="auto"/>
                    <w:right w:val="none" w:sz="0" w:space="0" w:color="auto"/>
                  </w:divBdr>
                </w:div>
              </w:divsChild>
            </w:div>
            <w:div w:id="2088066076">
              <w:marLeft w:val="0"/>
              <w:marRight w:val="0"/>
              <w:marTop w:val="0"/>
              <w:marBottom w:val="0"/>
              <w:divBdr>
                <w:top w:val="none" w:sz="0" w:space="0" w:color="auto"/>
                <w:left w:val="none" w:sz="0" w:space="0" w:color="auto"/>
                <w:bottom w:val="none" w:sz="0" w:space="0" w:color="auto"/>
                <w:right w:val="none" w:sz="0" w:space="0" w:color="auto"/>
              </w:divBdr>
              <w:divsChild>
                <w:div w:id="248000428">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846089212">
      <w:bodyDiv w:val="1"/>
      <w:marLeft w:val="0"/>
      <w:marRight w:val="0"/>
      <w:marTop w:val="0"/>
      <w:marBottom w:val="0"/>
      <w:divBdr>
        <w:top w:val="none" w:sz="0" w:space="0" w:color="auto"/>
        <w:left w:val="none" w:sz="0" w:space="0" w:color="auto"/>
        <w:bottom w:val="none" w:sz="0" w:space="0" w:color="auto"/>
        <w:right w:val="none" w:sz="0" w:space="0" w:color="auto"/>
      </w:divBdr>
    </w:div>
    <w:div w:id="1927303376">
      <w:bodyDiv w:val="1"/>
      <w:marLeft w:val="0"/>
      <w:marRight w:val="0"/>
      <w:marTop w:val="0"/>
      <w:marBottom w:val="0"/>
      <w:divBdr>
        <w:top w:val="none" w:sz="0" w:space="0" w:color="auto"/>
        <w:left w:val="none" w:sz="0" w:space="0" w:color="auto"/>
        <w:bottom w:val="none" w:sz="0" w:space="0" w:color="auto"/>
        <w:right w:val="none" w:sz="0" w:space="0" w:color="auto"/>
      </w:divBdr>
      <w:divsChild>
        <w:div w:id="468981247">
          <w:marLeft w:val="0"/>
          <w:marRight w:val="0"/>
          <w:marTop w:val="0"/>
          <w:marBottom w:val="0"/>
          <w:divBdr>
            <w:top w:val="none" w:sz="0" w:space="0" w:color="auto"/>
            <w:left w:val="none" w:sz="0" w:space="0" w:color="auto"/>
            <w:bottom w:val="none" w:sz="0" w:space="0" w:color="auto"/>
            <w:right w:val="none" w:sz="0" w:space="0" w:color="auto"/>
          </w:divBdr>
          <w:divsChild>
            <w:div w:id="229578382">
              <w:marLeft w:val="0"/>
              <w:marRight w:val="0"/>
              <w:marTop w:val="0"/>
              <w:marBottom w:val="0"/>
              <w:divBdr>
                <w:top w:val="none" w:sz="0" w:space="0" w:color="auto"/>
                <w:left w:val="none" w:sz="0" w:space="0" w:color="auto"/>
                <w:bottom w:val="none" w:sz="0" w:space="0" w:color="auto"/>
                <w:right w:val="none" w:sz="0" w:space="0" w:color="auto"/>
              </w:divBdr>
              <w:divsChild>
                <w:div w:id="634872242">
                  <w:marLeft w:val="360"/>
                  <w:marRight w:val="96"/>
                  <w:marTop w:val="0"/>
                  <w:marBottom w:val="0"/>
                  <w:divBdr>
                    <w:top w:val="none" w:sz="0" w:space="0" w:color="auto"/>
                    <w:left w:val="none" w:sz="0" w:space="0" w:color="auto"/>
                    <w:bottom w:val="none" w:sz="0" w:space="0" w:color="auto"/>
                    <w:right w:val="none" w:sz="0" w:space="0" w:color="auto"/>
                  </w:divBdr>
                </w:div>
              </w:divsChild>
            </w:div>
            <w:div w:id="1207713828">
              <w:marLeft w:val="0"/>
              <w:marRight w:val="0"/>
              <w:marTop w:val="0"/>
              <w:marBottom w:val="0"/>
              <w:divBdr>
                <w:top w:val="none" w:sz="0" w:space="0" w:color="auto"/>
                <w:left w:val="none" w:sz="0" w:space="0" w:color="auto"/>
                <w:bottom w:val="none" w:sz="0" w:space="0" w:color="auto"/>
                <w:right w:val="none" w:sz="0" w:space="0" w:color="auto"/>
              </w:divBdr>
              <w:divsChild>
                <w:div w:id="1589651033">
                  <w:marLeft w:val="360"/>
                  <w:marRight w:val="96"/>
                  <w:marTop w:val="0"/>
                  <w:marBottom w:val="0"/>
                  <w:divBdr>
                    <w:top w:val="none" w:sz="0" w:space="0" w:color="auto"/>
                    <w:left w:val="none" w:sz="0" w:space="0" w:color="auto"/>
                    <w:bottom w:val="none" w:sz="0" w:space="0" w:color="auto"/>
                    <w:right w:val="none" w:sz="0" w:space="0" w:color="auto"/>
                  </w:divBdr>
                </w:div>
              </w:divsChild>
            </w:div>
            <w:div w:id="2007434888">
              <w:marLeft w:val="0"/>
              <w:marRight w:val="0"/>
              <w:marTop w:val="0"/>
              <w:marBottom w:val="0"/>
              <w:divBdr>
                <w:top w:val="none" w:sz="0" w:space="0" w:color="auto"/>
                <w:left w:val="none" w:sz="0" w:space="0" w:color="auto"/>
                <w:bottom w:val="none" w:sz="0" w:space="0" w:color="auto"/>
                <w:right w:val="none" w:sz="0" w:space="0" w:color="auto"/>
              </w:divBdr>
              <w:divsChild>
                <w:div w:id="1128624019">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202231554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pabloi@ugr.es1,2"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16/j.apsusc.2024.160740"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doi.org/10.1016/j.jcis.2024.08.042" TargetMode="External"/><Relationship Id="rId4" Type="http://schemas.openxmlformats.org/officeDocument/2006/relationships/webSettings" Target="webSettings.xml"/><Relationship Id="rId9" Type="http://schemas.openxmlformats.org/officeDocument/2006/relationships/hyperlink" Target="https://doi.org/10.1016/j.jcis.2024.09.205"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mailto:carlo.antonini@unimib.it" TargetMode="External"/></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566</Words>
  <Characters>3230</Characters>
  <Application>Microsoft Office Word</Application>
  <DocSecurity>0</DocSecurity>
  <Lines>26</Lines>
  <Paragraphs>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ETH Zürich</Company>
  <LinksUpToDate>false</LinksUpToDate>
  <CharactersWithSpaces>3789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Roger Gassert</dc:creator>
  <cp:keywords/>
  <dc:description/>
  <cp:lastModifiedBy>Carlo Antonini</cp:lastModifiedBy>
  <cp:revision>5</cp:revision>
  <cp:lastPrinted>2014-03-20T12:24:00Z</cp:lastPrinted>
  <dcterms:created xsi:type="dcterms:W3CDTF">2024-10-22T09:05:00Z</dcterms:created>
  <dcterms:modified xsi:type="dcterms:W3CDTF">2025-02-20T22:23:00Z</dcterms:modified>
</cp:coreProperties>
</file>