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A5EFF" w:rsidRPr="00DA5EFF" w:rsidRDefault="002F35B4" w:rsidP="00DA5EFF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111111"/>
          <w:sz w:val="24"/>
          <w:szCs w:val="24"/>
          <w:lang w:eastAsia="it-IT"/>
        </w:rPr>
      </w:pPr>
      <w:r>
        <w:rPr>
          <w:rFonts w:ascii="Arial" w:eastAsia="Times New Roman" w:hAnsi="Arial" w:cs="Arial"/>
          <w:color w:val="111111"/>
          <w:sz w:val="24"/>
          <w:szCs w:val="24"/>
          <w:lang w:eastAsia="it-IT"/>
        </w:rPr>
        <w:t xml:space="preserve">D’Amico E.M., Casati E., </w:t>
      </w:r>
      <w:proofErr w:type="spellStart"/>
      <w:r>
        <w:rPr>
          <w:rFonts w:ascii="Arial" w:eastAsia="Times New Roman" w:hAnsi="Arial" w:cs="Arial"/>
          <w:color w:val="111111"/>
          <w:sz w:val="24"/>
          <w:szCs w:val="24"/>
          <w:lang w:eastAsia="it-IT"/>
        </w:rPr>
        <w:t>Barcella</w:t>
      </w:r>
      <w:proofErr w:type="spellEnd"/>
      <w:r>
        <w:rPr>
          <w:rFonts w:ascii="Arial" w:eastAsia="Times New Roman" w:hAnsi="Arial" w:cs="Arial"/>
          <w:color w:val="111111"/>
          <w:sz w:val="24"/>
          <w:szCs w:val="24"/>
          <w:lang w:eastAsia="it-IT"/>
        </w:rPr>
        <w:t xml:space="preserve"> M., Previtali F. (2020). </w:t>
      </w:r>
      <w:proofErr w:type="spellStart"/>
      <w:r w:rsidR="00DA5EFF" w:rsidRPr="00DA5EFF">
        <w:rPr>
          <w:rFonts w:ascii="Arial" w:eastAsia="Times New Roman" w:hAnsi="Arial" w:cs="Arial"/>
          <w:color w:val="111111"/>
          <w:sz w:val="24"/>
          <w:szCs w:val="24"/>
          <w:lang w:eastAsia="it-IT"/>
        </w:rPr>
        <w:t>Aeolian</w:t>
      </w:r>
      <w:proofErr w:type="spellEnd"/>
      <w:r w:rsidR="00DA5EFF" w:rsidRPr="00DA5EFF">
        <w:rPr>
          <w:rFonts w:ascii="Arial" w:eastAsia="Times New Roman" w:hAnsi="Arial" w:cs="Arial"/>
          <w:color w:val="111111"/>
          <w:sz w:val="24"/>
          <w:szCs w:val="24"/>
          <w:lang w:eastAsia="it-IT"/>
        </w:rPr>
        <w:t xml:space="preserve"> </w:t>
      </w:r>
      <w:proofErr w:type="spellStart"/>
      <w:r w:rsidR="00DA5EFF" w:rsidRPr="00DA5EFF">
        <w:rPr>
          <w:rFonts w:ascii="Arial" w:eastAsia="Times New Roman" w:hAnsi="Arial" w:cs="Arial"/>
          <w:color w:val="111111"/>
          <w:sz w:val="24"/>
          <w:szCs w:val="24"/>
          <w:lang w:eastAsia="it-IT"/>
        </w:rPr>
        <w:t>inputs</w:t>
      </w:r>
      <w:proofErr w:type="spellEnd"/>
      <w:r w:rsidR="00DA5EFF" w:rsidRPr="00DA5EFF">
        <w:rPr>
          <w:rFonts w:ascii="Arial" w:eastAsia="Times New Roman" w:hAnsi="Arial" w:cs="Arial"/>
          <w:color w:val="111111"/>
          <w:sz w:val="24"/>
          <w:szCs w:val="24"/>
          <w:lang w:eastAsia="it-IT"/>
        </w:rPr>
        <w:t xml:space="preserve"> </w:t>
      </w:r>
      <w:proofErr w:type="spellStart"/>
      <w:r w:rsidR="00DA5EFF" w:rsidRPr="00DA5EFF">
        <w:rPr>
          <w:rFonts w:ascii="Arial" w:eastAsia="Times New Roman" w:hAnsi="Arial" w:cs="Arial"/>
          <w:color w:val="111111"/>
          <w:sz w:val="24"/>
          <w:szCs w:val="24"/>
          <w:lang w:eastAsia="it-IT"/>
        </w:rPr>
        <w:t>as</w:t>
      </w:r>
      <w:proofErr w:type="spellEnd"/>
      <w:r w:rsidR="00DA5EFF" w:rsidRPr="00DA5EFF">
        <w:rPr>
          <w:rFonts w:ascii="Arial" w:eastAsia="Times New Roman" w:hAnsi="Arial" w:cs="Arial"/>
          <w:color w:val="111111"/>
          <w:sz w:val="24"/>
          <w:szCs w:val="24"/>
          <w:lang w:eastAsia="it-IT"/>
        </w:rPr>
        <w:t xml:space="preserve"> </w:t>
      </w:r>
      <w:proofErr w:type="spellStart"/>
      <w:r w:rsidR="00DA5EFF" w:rsidRPr="00DA5EFF">
        <w:rPr>
          <w:rFonts w:ascii="Arial" w:eastAsia="Times New Roman" w:hAnsi="Arial" w:cs="Arial"/>
          <w:color w:val="111111"/>
          <w:sz w:val="24"/>
          <w:szCs w:val="24"/>
          <w:lang w:eastAsia="it-IT"/>
        </w:rPr>
        <w:t>parent</w:t>
      </w:r>
      <w:proofErr w:type="spellEnd"/>
      <w:r w:rsidR="00DA5EFF" w:rsidRPr="00DA5EFF">
        <w:rPr>
          <w:rFonts w:ascii="Arial" w:eastAsia="Times New Roman" w:hAnsi="Arial" w:cs="Arial"/>
          <w:color w:val="111111"/>
          <w:sz w:val="24"/>
          <w:szCs w:val="24"/>
          <w:lang w:eastAsia="it-IT"/>
        </w:rPr>
        <w:t xml:space="preserve"> </w:t>
      </w:r>
      <w:proofErr w:type="spellStart"/>
      <w:r w:rsidR="00DA5EFF" w:rsidRPr="00DA5EFF">
        <w:rPr>
          <w:rFonts w:ascii="Arial" w:eastAsia="Times New Roman" w:hAnsi="Arial" w:cs="Arial"/>
          <w:color w:val="111111"/>
          <w:sz w:val="24"/>
          <w:szCs w:val="24"/>
          <w:lang w:eastAsia="it-IT"/>
        </w:rPr>
        <w:t>materials</w:t>
      </w:r>
      <w:proofErr w:type="spellEnd"/>
      <w:r w:rsidR="00DA5EFF" w:rsidRPr="00DA5EFF">
        <w:rPr>
          <w:rFonts w:ascii="Arial" w:eastAsia="Times New Roman" w:hAnsi="Arial" w:cs="Arial"/>
          <w:color w:val="111111"/>
          <w:sz w:val="24"/>
          <w:szCs w:val="24"/>
          <w:lang w:eastAsia="it-IT"/>
        </w:rPr>
        <w:t xml:space="preserve"> for </w:t>
      </w:r>
      <w:proofErr w:type="spellStart"/>
      <w:r w:rsidR="00DA5EFF" w:rsidRPr="00DA5EFF">
        <w:rPr>
          <w:rFonts w:ascii="Arial" w:eastAsia="Times New Roman" w:hAnsi="Arial" w:cs="Arial"/>
          <w:color w:val="111111"/>
          <w:sz w:val="24"/>
          <w:szCs w:val="24"/>
          <w:lang w:eastAsia="it-IT"/>
        </w:rPr>
        <w:t>Podzols</w:t>
      </w:r>
      <w:proofErr w:type="spellEnd"/>
      <w:r w:rsidR="00DA5EFF" w:rsidRPr="00DA5EFF">
        <w:rPr>
          <w:rFonts w:ascii="Arial" w:eastAsia="Times New Roman" w:hAnsi="Arial" w:cs="Arial"/>
          <w:color w:val="111111"/>
          <w:sz w:val="24"/>
          <w:szCs w:val="24"/>
          <w:lang w:eastAsia="it-IT"/>
        </w:rPr>
        <w:t xml:space="preserve"> and terra-rossa </w:t>
      </w:r>
      <w:proofErr w:type="spellStart"/>
      <w:r w:rsidR="00DA5EFF" w:rsidRPr="00DA5EFF">
        <w:rPr>
          <w:rFonts w:ascii="Arial" w:eastAsia="Times New Roman" w:hAnsi="Arial" w:cs="Arial"/>
          <w:color w:val="111111"/>
          <w:sz w:val="24"/>
          <w:szCs w:val="24"/>
          <w:lang w:eastAsia="it-IT"/>
        </w:rPr>
        <w:t>soils</w:t>
      </w:r>
      <w:proofErr w:type="spellEnd"/>
      <w:r w:rsidR="00DA5EFF" w:rsidRPr="00DA5EFF">
        <w:rPr>
          <w:rFonts w:ascii="Arial" w:eastAsia="Times New Roman" w:hAnsi="Arial" w:cs="Arial"/>
          <w:color w:val="111111"/>
          <w:sz w:val="24"/>
          <w:szCs w:val="24"/>
          <w:lang w:eastAsia="it-IT"/>
        </w:rPr>
        <w:t xml:space="preserve"> in a </w:t>
      </w:r>
      <w:proofErr w:type="spellStart"/>
      <w:r w:rsidR="00DA5EFF" w:rsidRPr="00DA5EFF">
        <w:rPr>
          <w:rFonts w:ascii="Arial" w:eastAsia="Times New Roman" w:hAnsi="Arial" w:cs="Arial"/>
          <w:color w:val="111111"/>
          <w:sz w:val="24"/>
          <w:szCs w:val="24"/>
          <w:lang w:eastAsia="it-IT"/>
        </w:rPr>
        <w:t>dolomitic</w:t>
      </w:r>
      <w:proofErr w:type="spellEnd"/>
      <w:r w:rsidR="00DA5EFF" w:rsidRPr="00DA5EFF">
        <w:rPr>
          <w:rFonts w:ascii="Arial" w:eastAsia="Times New Roman" w:hAnsi="Arial" w:cs="Arial"/>
          <w:color w:val="111111"/>
          <w:sz w:val="24"/>
          <w:szCs w:val="24"/>
          <w:lang w:eastAsia="it-IT"/>
        </w:rPr>
        <w:t xml:space="preserve"> </w:t>
      </w:r>
      <w:proofErr w:type="spellStart"/>
      <w:r w:rsidR="00DA5EFF" w:rsidRPr="00DA5EFF">
        <w:rPr>
          <w:rFonts w:ascii="Arial" w:eastAsia="Times New Roman" w:hAnsi="Arial" w:cs="Arial"/>
          <w:color w:val="111111"/>
          <w:sz w:val="24"/>
          <w:szCs w:val="24"/>
          <w:lang w:eastAsia="it-IT"/>
        </w:rPr>
        <w:t>landscape</w:t>
      </w:r>
      <w:proofErr w:type="spellEnd"/>
      <w:r w:rsidR="00DA5EFF" w:rsidRPr="00DA5EFF">
        <w:rPr>
          <w:rFonts w:ascii="Arial" w:eastAsia="Times New Roman" w:hAnsi="Arial" w:cs="Arial"/>
          <w:color w:val="111111"/>
          <w:sz w:val="24"/>
          <w:szCs w:val="24"/>
          <w:lang w:eastAsia="it-IT"/>
        </w:rPr>
        <w:t xml:space="preserve"> in the </w:t>
      </w:r>
      <w:proofErr w:type="spellStart"/>
      <w:r w:rsidR="00DA5EFF" w:rsidRPr="00DA5EFF">
        <w:rPr>
          <w:rFonts w:ascii="Arial" w:eastAsia="Times New Roman" w:hAnsi="Arial" w:cs="Arial"/>
          <w:color w:val="111111"/>
          <w:sz w:val="24"/>
          <w:szCs w:val="24"/>
          <w:lang w:eastAsia="it-IT"/>
        </w:rPr>
        <w:t>Italian</w:t>
      </w:r>
      <w:proofErr w:type="spellEnd"/>
      <w:r w:rsidR="00DA5EFF" w:rsidRPr="00DA5EFF">
        <w:rPr>
          <w:rFonts w:ascii="Arial" w:eastAsia="Times New Roman" w:hAnsi="Arial" w:cs="Arial"/>
          <w:color w:val="111111"/>
          <w:sz w:val="24"/>
          <w:szCs w:val="24"/>
          <w:lang w:eastAsia="it-IT"/>
        </w:rPr>
        <w:t xml:space="preserve"> </w:t>
      </w:r>
      <w:proofErr w:type="spellStart"/>
      <w:r w:rsidR="00DA5EFF" w:rsidRPr="00DA5EFF">
        <w:rPr>
          <w:rFonts w:ascii="Arial" w:eastAsia="Times New Roman" w:hAnsi="Arial" w:cs="Arial"/>
          <w:color w:val="111111"/>
          <w:sz w:val="24"/>
          <w:szCs w:val="24"/>
          <w:lang w:eastAsia="it-IT"/>
        </w:rPr>
        <w:t>Alps</w:t>
      </w:r>
      <w:proofErr w:type="spellEnd"/>
      <w:r w:rsidR="00DA5EFF" w:rsidRPr="00DA5EFF">
        <w:rPr>
          <w:rFonts w:ascii="Arial" w:eastAsia="Times New Roman" w:hAnsi="Arial" w:cs="Arial"/>
          <w:color w:val="111111"/>
          <w:sz w:val="24"/>
          <w:szCs w:val="24"/>
          <w:lang w:eastAsia="it-IT"/>
        </w:rPr>
        <w:t xml:space="preserve"> (</w:t>
      </w:r>
      <w:proofErr w:type="spellStart"/>
      <w:r w:rsidR="00DA5EFF" w:rsidRPr="00DA5EFF">
        <w:rPr>
          <w:rFonts w:ascii="Arial" w:eastAsia="Times New Roman" w:hAnsi="Arial" w:cs="Arial"/>
          <w:color w:val="111111"/>
          <w:sz w:val="24"/>
          <w:szCs w:val="24"/>
          <w:lang w:eastAsia="it-IT"/>
        </w:rPr>
        <w:t>Salmezza</w:t>
      </w:r>
      <w:proofErr w:type="spellEnd"/>
      <w:r w:rsidR="00DA5EFF" w:rsidRPr="00DA5EFF">
        <w:rPr>
          <w:rFonts w:ascii="Arial" w:eastAsia="Times New Roman" w:hAnsi="Arial" w:cs="Arial"/>
          <w:color w:val="111111"/>
          <w:sz w:val="24"/>
          <w:szCs w:val="24"/>
          <w:lang w:eastAsia="it-IT"/>
        </w:rPr>
        <w:t xml:space="preserve">, BG, </w:t>
      </w:r>
      <w:proofErr w:type="spellStart"/>
      <w:r w:rsidR="00DA5EFF" w:rsidRPr="00DA5EFF">
        <w:rPr>
          <w:rFonts w:ascii="Arial" w:eastAsia="Times New Roman" w:hAnsi="Arial" w:cs="Arial"/>
          <w:color w:val="111111"/>
          <w:sz w:val="24"/>
          <w:szCs w:val="24"/>
          <w:lang w:eastAsia="it-IT"/>
        </w:rPr>
        <w:t>Italy</w:t>
      </w:r>
      <w:proofErr w:type="spellEnd"/>
      <w:r w:rsidR="00DA5EFF" w:rsidRPr="00DA5EFF">
        <w:rPr>
          <w:rFonts w:ascii="Arial" w:eastAsia="Times New Roman" w:hAnsi="Arial" w:cs="Arial"/>
          <w:color w:val="111111"/>
          <w:sz w:val="24"/>
          <w:szCs w:val="24"/>
          <w:lang w:eastAsia="it-IT"/>
        </w:rPr>
        <w:t>)</w:t>
      </w:r>
      <w:r>
        <w:rPr>
          <w:rFonts w:ascii="Arial" w:eastAsia="Times New Roman" w:hAnsi="Arial" w:cs="Arial"/>
          <w:color w:val="111111"/>
          <w:sz w:val="24"/>
          <w:szCs w:val="24"/>
          <w:lang w:eastAsia="it-IT"/>
        </w:rPr>
        <w:t xml:space="preserve">. EGU General Assembly </w:t>
      </w:r>
      <w:proofErr w:type="spellStart"/>
      <w:r>
        <w:rPr>
          <w:rFonts w:ascii="Arial" w:eastAsia="Times New Roman" w:hAnsi="Arial" w:cs="Arial"/>
          <w:color w:val="111111"/>
          <w:sz w:val="24"/>
          <w:szCs w:val="24"/>
          <w:lang w:eastAsia="it-IT"/>
        </w:rPr>
        <w:t>May</w:t>
      </w:r>
      <w:proofErr w:type="spellEnd"/>
      <w:r>
        <w:rPr>
          <w:rFonts w:ascii="Arial" w:eastAsia="Times New Roman" w:hAnsi="Arial" w:cs="Arial"/>
          <w:color w:val="111111"/>
          <w:sz w:val="24"/>
          <w:szCs w:val="24"/>
          <w:lang w:eastAsia="it-IT"/>
        </w:rPr>
        <w:t xml:space="preserve"> 2020. </w:t>
      </w:r>
    </w:p>
    <w:p w:rsidR="00DA5EFF" w:rsidRDefault="00DA5EFF">
      <w:pPr>
        <w:rPr>
          <w:rFonts w:ascii="Arial" w:hAnsi="Arial" w:cs="Arial"/>
          <w:color w:val="111111"/>
          <w:sz w:val="21"/>
          <w:szCs w:val="21"/>
          <w:shd w:val="clear" w:color="auto" w:fill="FFFFFF"/>
        </w:rPr>
      </w:pPr>
      <w:bookmarkStart w:id="0" w:name="_GoBack"/>
      <w:bookmarkEnd w:id="0"/>
    </w:p>
    <w:p w:rsidR="00622496" w:rsidRDefault="00DA5EFF"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On an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unglaciated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karst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landscape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in the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Lombard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Pre-Alps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(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Salmezza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, Bergamo,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Italy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), an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extremely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high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pedodiversity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occurs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across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a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few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hectares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on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Norian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dolostone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. The rock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is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locally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enriched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in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well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crystallized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sand-grained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quartz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. The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climate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of the area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is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suboceanic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, with &gt;1500 mm of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annual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rainfall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, and an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average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temperature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around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6-8°C.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Rendzic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Leptosols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and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Phaeozems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are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developed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on the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steepest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slopes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Podzols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Cambisols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and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Luvisols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on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flatter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areas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while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Rhodic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Luvisols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/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Alisols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(Terra-Rossa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soils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) are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found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in doline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cracks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and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crevices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. The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sand-grained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quartz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content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of the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parent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rock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seems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to be the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main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soil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differentiating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factor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: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where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it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is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abundant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(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ca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. 10-20% in volume),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it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is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responsible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for the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genesis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of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Podzols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.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We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sampled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and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analyzed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9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soil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profiles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from the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Salmezza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area,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thus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characterizing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all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pedogenic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processes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active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in the area. In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particular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we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analyzed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standard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soil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chemical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properties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(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pH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organic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carbon, base status and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Cation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Exchange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Capacity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dithionite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and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oxalate-extractable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Fe and Al);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we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performed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a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total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elemental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analysis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on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most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samples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and on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substrate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samples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, in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order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to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calculate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mass balance and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element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loss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and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enrichment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;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we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observed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thin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sections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and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performed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XRD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analysis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in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powder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samples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and on the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clay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fraction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of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most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pedogenic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horizons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as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well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. The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parent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material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is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a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rather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pure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dolostone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composed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of dolomite,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locally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enriched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in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quartz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. No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other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minerals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have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been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observed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.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Very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little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amounts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of Fe, Al and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other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elements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are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thus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included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in the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parent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rock (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almost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completely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composed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of Ca, Mg and Si),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often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very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close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to the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analytical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detection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limit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. Ca and Mg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were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almost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completely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lost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during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most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soil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forming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processes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in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this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temperate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humid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climate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while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the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enrichment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in Si, Fe, Al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varies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broadly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amidst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the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different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soils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thanks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to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different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pedogenic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processes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. Fe and Al, in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particular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were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up to 120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times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more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concentrated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in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Bt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and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Bhs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horizons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than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in the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parent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rock. The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ratios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between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stable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elements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in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rocks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and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soils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verifies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important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inputs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of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aeolian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materials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. The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values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are,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however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different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also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amidst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different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soils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, so an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univocal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origin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of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aeolian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materials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cannot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be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hypothesized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. The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mineralogy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of the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clay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fraction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is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also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strongly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modified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by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pedogenesis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, so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that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each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soil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type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is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characterized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by a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different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mineralogical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assemblage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making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it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difficult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to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detect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signatures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of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specific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aeolian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origins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as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well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.</w:t>
      </w:r>
    </w:p>
    <w:sectPr w:rsidR="0062249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C332DEE"/>
    <w:multiLevelType w:val="multilevel"/>
    <w:tmpl w:val="8A8A69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729757C0"/>
    <w:multiLevelType w:val="multilevel"/>
    <w:tmpl w:val="4A0402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7C0E7348"/>
    <w:multiLevelType w:val="multilevel"/>
    <w:tmpl w:val="AC9A3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F84"/>
    <w:rsid w:val="002F35B4"/>
    <w:rsid w:val="00622496"/>
    <w:rsid w:val="006F5F84"/>
    <w:rsid w:val="00917597"/>
    <w:rsid w:val="00DA5E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E18B44"/>
  <w15:chartTrackingRefBased/>
  <w15:docId w15:val="{2C353358-8D85-4EF0-8F0F-538943E340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489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460630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127478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5734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7568657">
                  <w:marLeft w:val="0"/>
                  <w:marRight w:val="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8290767">
                  <w:marLeft w:val="0"/>
                  <w:marRight w:val="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402</Words>
  <Characters>2293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Franco Previtali</dc:creator>
  <cp:keywords/>
  <dc:description/>
  <cp:lastModifiedBy>Franco Previtali</cp:lastModifiedBy>
  <cp:revision>2</cp:revision>
  <dcterms:created xsi:type="dcterms:W3CDTF">2020-05-09T15:36:00Z</dcterms:created>
  <dcterms:modified xsi:type="dcterms:W3CDTF">2020-05-09T15:36:00Z</dcterms:modified>
</cp:coreProperties>
</file>