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74AD3" w14:textId="3D572BAE" w:rsidR="00015622" w:rsidRPr="00497895" w:rsidRDefault="00A14B55" w:rsidP="004404A5">
      <w:pPr>
        <w:widowControl w:val="0"/>
        <w:autoSpaceDE w:val="0"/>
        <w:autoSpaceDN w:val="0"/>
        <w:adjustRightInd w:val="0"/>
        <w:jc w:val="center"/>
        <w:rPr>
          <w:rFonts w:ascii="Garamond" w:hAnsi="Garamond" w:cs="Garamond"/>
          <w:b/>
          <w:sz w:val="32"/>
          <w:szCs w:val="32"/>
          <w:lang w:val="en-US"/>
        </w:rPr>
      </w:pPr>
      <w:r>
        <w:rPr>
          <w:rFonts w:ascii="Garamond" w:hAnsi="Garamond" w:cs="Garamond"/>
          <w:b/>
          <w:sz w:val="32"/>
          <w:szCs w:val="32"/>
          <w:lang w:val="en-US"/>
        </w:rPr>
        <w:t xml:space="preserve">MILAN and </w:t>
      </w:r>
      <w:r w:rsidR="00015622" w:rsidRPr="00497895">
        <w:rPr>
          <w:rFonts w:ascii="Garamond" w:hAnsi="Garamond" w:cs="Garamond"/>
          <w:b/>
          <w:sz w:val="32"/>
          <w:szCs w:val="32"/>
          <w:lang w:val="en-US"/>
        </w:rPr>
        <w:t xml:space="preserve">ITALY for </w:t>
      </w:r>
      <w:r w:rsidR="00A74576">
        <w:rPr>
          <w:rFonts w:ascii="Garamond" w:hAnsi="Garamond" w:cs="Garamond"/>
          <w:b/>
          <w:sz w:val="32"/>
          <w:szCs w:val="32"/>
          <w:lang w:val="en-US"/>
        </w:rPr>
        <w:t>NOFOOD</w:t>
      </w:r>
      <w:r w:rsidR="00015622" w:rsidRPr="00497895">
        <w:rPr>
          <w:rFonts w:ascii="Garamond" w:hAnsi="Garamond" w:cs="Garamond"/>
          <w:b/>
          <w:sz w:val="32"/>
          <w:szCs w:val="32"/>
          <w:lang w:val="en-US"/>
        </w:rPr>
        <w:t>WASTE</w:t>
      </w:r>
    </w:p>
    <w:p w14:paraId="55877484" w14:textId="77777777" w:rsidR="00497895" w:rsidRPr="00497895" w:rsidRDefault="00497895" w:rsidP="004404A5">
      <w:pPr>
        <w:widowControl w:val="0"/>
        <w:autoSpaceDE w:val="0"/>
        <w:autoSpaceDN w:val="0"/>
        <w:adjustRightInd w:val="0"/>
        <w:jc w:val="center"/>
        <w:rPr>
          <w:rFonts w:ascii="Garamond" w:hAnsi="Garamond" w:cs="Garamond"/>
          <w:b/>
          <w:sz w:val="32"/>
          <w:szCs w:val="32"/>
          <w:lang w:val="en-US"/>
        </w:rPr>
      </w:pPr>
    </w:p>
    <w:p w14:paraId="042E5FE4" w14:textId="692BE684" w:rsidR="00CC3D1C" w:rsidRPr="00497895" w:rsidRDefault="00015622" w:rsidP="004404A5">
      <w:pPr>
        <w:jc w:val="center"/>
        <w:rPr>
          <w:rFonts w:ascii="Garamond" w:hAnsi="Garamond" w:cs="Garamond"/>
          <w:b/>
          <w:sz w:val="32"/>
          <w:szCs w:val="32"/>
          <w:lang w:val="en-US"/>
        </w:rPr>
      </w:pPr>
      <w:r w:rsidRPr="00497895">
        <w:rPr>
          <w:rFonts w:ascii="Garamond" w:hAnsi="Garamond" w:cs="Garamond"/>
          <w:b/>
          <w:sz w:val="32"/>
          <w:szCs w:val="32"/>
          <w:lang w:val="en-US"/>
        </w:rPr>
        <w:t xml:space="preserve">Towards </w:t>
      </w:r>
      <w:r w:rsidR="004404A5" w:rsidRPr="00497895">
        <w:rPr>
          <w:rFonts w:ascii="Garamond" w:hAnsi="Garamond" w:cs="Garamond"/>
          <w:b/>
          <w:sz w:val="32"/>
          <w:szCs w:val="32"/>
          <w:lang w:val="en-US"/>
        </w:rPr>
        <w:t>a</w:t>
      </w:r>
      <w:r w:rsidRPr="00497895">
        <w:rPr>
          <w:rFonts w:ascii="Garamond" w:hAnsi="Garamond" w:cs="Garamond"/>
          <w:b/>
          <w:sz w:val="32"/>
          <w:szCs w:val="32"/>
          <w:lang w:val="en-US"/>
        </w:rPr>
        <w:t xml:space="preserve"> </w:t>
      </w:r>
      <w:r w:rsidRPr="00497895">
        <w:rPr>
          <w:rFonts w:ascii="Garamond" w:hAnsi="Garamond" w:cs="Garamond"/>
          <w:b/>
          <w:i/>
          <w:sz w:val="32"/>
          <w:szCs w:val="32"/>
          <w:lang w:val="en-US"/>
        </w:rPr>
        <w:t>Milan Convention on Food Waste and Loss</w:t>
      </w:r>
    </w:p>
    <w:p w14:paraId="02215C23" w14:textId="77777777" w:rsidR="00E35420" w:rsidRPr="00497895" w:rsidRDefault="00E35420" w:rsidP="00015622">
      <w:pPr>
        <w:jc w:val="both"/>
        <w:rPr>
          <w:rFonts w:ascii="Garamond" w:hAnsi="Garamond" w:cs="Garamond"/>
          <w:b/>
          <w:sz w:val="32"/>
          <w:szCs w:val="32"/>
          <w:lang w:val="en-US"/>
        </w:rPr>
      </w:pPr>
    </w:p>
    <w:p w14:paraId="055966D9" w14:textId="364B43C0" w:rsidR="00497895" w:rsidRPr="00497895" w:rsidRDefault="004404A5" w:rsidP="00015622">
      <w:pPr>
        <w:jc w:val="both"/>
        <w:rPr>
          <w:rFonts w:ascii="Garamond" w:hAnsi="Garamond" w:cs="Garamond"/>
          <w:lang w:val="en-US"/>
        </w:rPr>
      </w:pPr>
      <w:r w:rsidRPr="00497895">
        <w:rPr>
          <w:rFonts w:ascii="Garamond" w:hAnsi="Garamond" w:cs="Garamond"/>
          <w:lang w:val="en-US"/>
        </w:rPr>
        <w:t>Prof. Elisabetta Lamarque, Public Law, University of Milan-Bicocca</w:t>
      </w:r>
      <w:r w:rsidR="00497895">
        <w:rPr>
          <w:rFonts w:ascii="Garamond" w:hAnsi="Garamond" w:cs="Garamond"/>
          <w:lang w:val="en-US"/>
        </w:rPr>
        <w:t xml:space="preserve">, </w:t>
      </w:r>
      <w:hyperlink r:id="rId5" w:history="1">
        <w:r w:rsidR="00497895" w:rsidRPr="00497895">
          <w:rPr>
            <w:rStyle w:val="Collegamentoipertestuale"/>
            <w:rFonts w:ascii="Garamond" w:hAnsi="Garamond" w:cs="Garamond"/>
            <w:color w:val="auto"/>
            <w:u w:val="none"/>
            <w:lang w:val="en-US"/>
          </w:rPr>
          <w:t>elisabetta.lamarque@unimib.it</w:t>
        </w:r>
      </w:hyperlink>
      <w:r w:rsidR="00497895">
        <w:rPr>
          <w:rFonts w:ascii="Garamond" w:hAnsi="Garamond" w:cs="Garamond"/>
          <w:lang w:val="en-US"/>
        </w:rPr>
        <w:t xml:space="preserve"> </w:t>
      </w:r>
      <w:r w:rsidR="00497895" w:rsidRPr="00497895">
        <w:rPr>
          <w:rFonts w:ascii="Garamond" w:hAnsi="Garamond" w:cs="Garamond"/>
          <w:lang w:val="en-US"/>
        </w:rPr>
        <w:t xml:space="preserve"> </w:t>
      </w:r>
    </w:p>
    <w:p w14:paraId="08C17302" w14:textId="77777777" w:rsidR="004404A5" w:rsidRPr="00497895" w:rsidRDefault="004404A5" w:rsidP="00015622">
      <w:pPr>
        <w:jc w:val="both"/>
        <w:rPr>
          <w:rFonts w:ascii="Garamond" w:hAnsi="Garamond" w:cs="Garamond"/>
          <w:b/>
          <w:sz w:val="32"/>
          <w:szCs w:val="32"/>
          <w:lang w:val="en-US"/>
        </w:rPr>
      </w:pPr>
    </w:p>
    <w:p w14:paraId="54D867EE" w14:textId="563D319A" w:rsidR="00E35420" w:rsidRPr="00497895" w:rsidRDefault="00E35420" w:rsidP="00015622">
      <w:pPr>
        <w:jc w:val="both"/>
        <w:rPr>
          <w:rFonts w:ascii="Garamond" w:hAnsi="Garamond" w:cs="Garamond"/>
          <w:sz w:val="32"/>
          <w:szCs w:val="32"/>
          <w:lang w:val="en-US"/>
        </w:rPr>
      </w:pPr>
      <w:r w:rsidRPr="00497895">
        <w:rPr>
          <w:rFonts w:ascii="Garamond" w:hAnsi="Garamond" w:cs="Garamond"/>
          <w:sz w:val="32"/>
          <w:szCs w:val="32"/>
          <w:lang w:val="en-US"/>
        </w:rPr>
        <w:t>The world does not need an umpteenth bill of rights. Milan, and Italy, must not be mentioned, after Expo 2015</w:t>
      </w:r>
      <w:r w:rsidR="004404A5" w:rsidRPr="00497895">
        <w:rPr>
          <w:rFonts w:ascii="Garamond" w:hAnsi="Garamond" w:cs="Garamond"/>
          <w:sz w:val="32"/>
          <w:szCs w:val="32"/>
          <w:lang w:val="en-US"/>
        </w:rPr>
        <w:t xml:space="preserve">, only for the Charter of Milan, </w:t>
      </w:r>
      <w:r w:rsidRPr="00497895">
        <w:rPr>
          <w:rFonts w:ascii="Garamond" w:hAnsi="Garamond" w:cs="Garamond"/>
          <w:sz w:val="32"/>
          <w:szCs w:val="32"/>
          <w:lang w:val="en-US"/>
        </w:rPr>
        <w:t xml:space="preserve">or for </w:t>
      </w:r>
      <w:r w:rsidR="00A74576">
        <w:rPr>
          <w:rFonts w:ascii="Garamond" w:hAnsi="Garamond" w:cs="Garamond"/>
          <w:sz w:val="32"/>
          <w:szCs w:val="32"/>
          <w:lang w:val="en-US"/>
        </w:rPr>
        <w:t>promoting</w:t>
      </w:r>
      <w:r w:rsidRPr="00497895">
        <w:rPr>
          <w:rFonts w:ascii="Garamond" w:hAnsi="Garamond" w:cs="Garamond"/>
          <w:sz w:val="32"/>
          <w:szCs w:val="32"/>
          <w:lang w:val="en-US"/>
        </w:rPr>
        <w:t xml:space="preserve"> anot</w:t>
      </w:r>
      <w:bookmarkStart w:id="0" w:name="_GoBack"/>
      <w:bookmarkEnd w:id="0"/>
      <w:r w:rsidRPr="00497895">
        <w:rPr>
          <w:rFonts w:ascii="Garamond" w:hAnsi="Garamond" w:cs="Garamond"/>
          <w:sz w:val="32"/>
          <w:szCs w:val="32"/>
          <w:lang w:val="en-US"/>
        </w:rPr>
        <w:t>her generic international protocol.</w:t>
      </w:r>
    </w:p>
    <w:p w14:paraId="238DF93C" w14:textId="77777777" w:rsidR="004404A5" w:rsidRPr="00497895" w:rsidRDefault="004404A5" w:rsidP="00015622">
      <w:pPr>
        <w:jc w:val="both"/>
        <w:rPr>
          <w:rFonts w:ascii="Garamond" w:hAnsi="Garamond" w:cs="Garamond"/>
          <w:sz w:val="32"/>
          <w:szCs w:val="32"/>
          <w:lang w:val="en-US"/>
        </w:rPr>
      </w:pPr>
    </w:p>
    <w:p w14:paraId="0D17FEAB" w14:textId="70E8B3AA" w:rsidR="00E35420" w:rsidRPr="00497895" w:rsidRDefault="00E35420" w:rsidP="00015622">
      <w:pPr>
        <w:jc w:val="both"/>
        <w:rPr>
          <w:rFonts w:ascii="Garamond" w:hAnsi="Garamond" w:cs="Garamond"/>
          <w:sz w:val="32"/>
          <w:szCs w:val="32"/>
          <w:lang w:val="en-US"/>
        </w:rPr>
      </w:pPr>
      <w:r w:rsidRPr="00497895">
        <w:rPr>
          <w:rFonts w:ascii="Garamond" w:hAnsi="Garamond" w:cs="Garamond"/>
          <w:sz w:val="32"/>
          <w:szCs w:val="32"/>
          <w:lang w:val="en-US"/>
        </w:rPr>
        <w:t xml:space="preserve">The planet has to be </w:t>
      </w:r>
      <w:r w:rsidR="00A74576">
        <w:rPr>
          <w:rFonts w:ascii="Garamond" w:hAnsi="Garamond" w:cs="Garamond"/>
          <w:sz w:val="32"/>
          <w:szCs w:val="32"/>
          <w:lang w:val="en-US"/>
        </w:rPr>
        <w:t>effectively</w:t>
      </w:r>
      <w:r w:rsidRPr="00497895">
        <w:rPr>
          <w:rFonts w:ascii="Garamond" w:hAnsi="Garamond" w:cs="Garamond"/>
          <w:sz w:val="32"/>
          <w:szCs w:val="32"/>
          <w:lang w:val="en-US"/>
        </w:rPr>
        <w:t xml:space="preserve"> feed, and in the next two or three years </w:t>
      </w:r>
      <w:r w:rsidRPr="009D58AE">
        <w:rPr>
          <w:rFonts w:ascii="Garamond" w:hAnsi="Garamond" w:cs="Garamond"/>
          <w:b/>
          <w:sz w:val="32"/>
          <w:szCs w:val="32"/>
          <w:lang w:val="en-US"/>
        </w:rPr>
        <w:t>Milan</w:t>
      </w:r>
      <w:r w:rsidRPr="00497895">
        <w:rPr>
          <w:rFonts w:ascii="Garamond" w:hAnsi="Garamond" w:cs="Garamond"/>
          <w:sz w:val="32"/>
          <w:szCs w:val="32"/>
          <w:lang w:val="en-US"/>
        </w:rPr>
        <w:t xml:space="preserve"> can show its </w:t>
      </w:r>
      <w:r w:rsidRPr="006A6AD6">
        <w:rPr>
          <w:rFonts w:ascii="Garamond" w:hAnsi="Garamond" w:cs="Garamond"/>
          <w:b/>
          <w:sz w:val="32"/>
          <w:szCs w:val="32"/>
          <w:lang w:val="en-US"/>
        </w:rPr>
        <w:t xml:space="preserve">pragmatic </w:t>
      </w:r>
      <w:r w:rsidR="00497895" w:rsidRPr="006A6AD6">
        <w:rPr>
          <w:rFonts w:ascii="Garamond" w:hAnsi="Garamond" w:cs="Garamond"/>
          <w:b/>
          <w:sz w:val="32"/>
          <w:szCs w:val="32"/>
          <w:lang w:val="en-US"/>
        </w:rPr>
        <w:t>soul</w:t>
      </w:r>
      <w:r w:rsidR="00A74576">
        <w:rPr>
          <w:rFonts w:ascii="Garamond" w:hAnsi="Garamond" w:cs="Garamond"/>
          <w:sz w:val="32"/>
          <w:szCs w:val="32"/>
          <w:lang w:val="en-US"/>
        </w:rPr>
        <w:t xml:space="preserve"> focus</w:t>
      </w:r>
      <w:r w:rsidRPr="00497895">
        <w:rPr>
          <w:rFonts w:ascii="Garamond" w:hAnsi="Garamond" w:cs="Garamond"/>
          <w:sz w:val="32"/>
          <w:szCs w:val="32"/>
          <w:lang w:val="en-US"/>
        </w:rPr>
        <w:t>ing its effort</w:t>
      </w:r>
      <w:r w:rsidR="004404A5" w:rsidRPr="00497895">
        <w:rPr>
          <w:rFonts w:ascii="Garamond" w:hAnsi="Garamond" w:cs="Garamond"/>
          <w:sz w:val="32"/>
          <w:szCs w:val="32"/>
          <w:lang w:val="en-US"/>
        </w:rPr>
        <w:t>s against hung</w:t>
      </w:r>
      <w:r w:rsidR="00A74576">
        <w:rPr>
          <w:rFonts w:ascii="Garamond" w:hAnsi="Garamond" w:cs="Garamond"/>
          <w:sz w:val="32"/>
          <w:szCs w:val="32"/>
          <w:lang w:val="en-US"/>
        </w:rPr>
        <w:t>er</w:t>
      </w:r>
      <w:r w:rsidR="004404A5" w:rsidRPr="00497895">
        <w:rPr>
          <w:rFonts w:ascii="Garamond" w:hAnsi="Garamond" w:cs="Garamond"/>
          <w:sz w:val="32"/>
          <w:szCs w:val="32"/>
          <w:lang w:val="en-US"/>
        </w:rPr>
        <w:t xml:space="preserve"> on </w:t>
      </w:r>
      <w:r w:rsidR="004404A5" w:rsidRPr="006A6AD6">
        <w:rPr>
          <w:rFonts w:ascii="Garamond" w:hAnsi="Garamond" w:cs="Garamond"/>
          <w:b/>
          <w:sz w:val="32"/>
          <w:szCs w:val="32"/>
          <w:lang w:val="en-US"/>
        </w:rPr>
        <w:t>a limited, b</w:t>
      </w:r>
      <w:r w:rsidRPr="006A6AD6">
        <w:rPr>
          <w:rFonts w:ascii="Garamond" w:hAnsi="Garamond" w:cs="Garamond"/>
          <w:b/>
          <w:sz w:val="32"/>
          <w:szCs w:val="32"/>
          <w:lang w:val="en-US"/>
        </w:rPr>
        <w:t>ut am</w:t>
      </w:r>
      <w:r w:rsidR="004404A5" w:rsidRPr="006A6AD6">
        <w:rPr>
          <w:rFonts w:ascii="Garamond" w:hAnsi="Garamond" w:cs="Garamond"/>
          <w:b/>
          <w:sz w:val="32"/>
          <w:szCs w:val="32"/>
          <w:lang w:val="en-US"/>
        </w:rPr>
        <w:t>b</w:t>
      </w:r>
      <w:r w:rsidRPr="006A6AD6">
        <w:rPr>
          <w:rFonts w:ascii="Garamond" w:hAnsi="Garamond" w:cs="Garamond"/>
          <w:b/>
          <w:sz w:val="32"/>
          <w:szCs w:val="32"/>
          <w:lang w:val="en-US"/>
        </w:rPr>
        <w:t>itious and above all decisive, point</w:t>
      </w:r>
      <w:r w:rsidRPr="00497895">
        <w:rPr>
          <w:rFonts w:ascii="Garamond" w:hAnsi="Garamond" w:cs="Garamond"/>
          <w:sz w:val="32"/>
          <w:szCs w:val="32"/>
          <w:lang w:val="en-US"/>
        </w:rPr>
        <w:t>.</w:t>
      </w:r>
    </w:p>
    <w:p w14:paraId="189F2BE5" w14:textId="77777777" w:rsidR="004404A5" w:rsidRPr="00497895" w:rsidRDefault="004404A5" w:rsidP="00015622">
      <w:pPr>
        <w:jc w:val="both"/>
        <w:rPr>
          <w:rFonts w:ascii="Garamond" w:hAnsi="Garamond" w:cs="Garamond"/>
          <w:sz w:val="32"/>
          <w:szCs w:val="32"/>
          <w:lang w:val="en-US"/>
        </w:rPr>
      </w:pPr>
    </w:p>
    <w:p w14:paraId="6C918B22" w14:textId="7CE569D4" w:rsidR="00E35420" w:rsidRPr="00497895" w:rsidRDefault="00E35420" w:rsidP="00015622">
      <w:pPr>
        <w:jc w:val="both"/>
        <w:rPr>
          <w:rFonts w:ascii="Garamond" w:hAnsi="Garamond" w:cs="Garamond"/>
          <w:sz w:val="32"/>
          <w:szCs w:val="32"/>
          <w:lang w:val="en-US"/>
        </w:rPr>
      </w:pPr>
      <w:r w:rsidRPr="00497895">
        <w:rPr>
          <w:rFonts w:ascii="Garamond" w:hAnsi="Garamond" w:cs="Garamond"/>
          <w:sz w:val="32"/>
          <w:szCs w:val="32"/>
          <w:lang w:val="en-US"/>
        </w:rPr>
        <w:t>The idea is</w:t>
      </w:r>
      <w:r w:rsidR="00A74576">
        <w:rPr>
          <w:rFonts w:ascii="Garamond" w:hAnsi="Garamond" w:cs="Garamond"/>
          <w:sz w:val="32"/>
          <w:szCs w:val="32"/>
          <w:lang w:val="en-US"/>
        </w:rPr>
        <w:t xml:space="preserve"> the following</w:t>
      </w:r>
      <w:r w:rsidRPr="00497895">
        <w:rPr>
          <w:rFonts w:ascii="Garamond" w:hAnsi="Garamond" w:cs="Garamond"/>
          <w:sz w:val="32"/>
          <w:szCs w:val="32"/>
          <w:lang w:val="en-US"/>
        </w:rPr>
        <w:t xml:space="preserve">: </w:t>
      </w:r>
      <w:r w:rsidRPr="00497895">
        <w:rPr>
          <w:rFonts w:ascii="Garamond" w:hAnsi="Garamond" w:cs="Garamond"/>
          <w:i/>
          <w:sz w:val="32"/>
          <w:szCs w:val="32"/>
          <w:lang w:val="en-US"/>
        </w:rPr>
        <w:t>a)</w:t>
      </w:r>
      <w:r w:rsidRPr="00497895">
        <w:rPr>
          <w:rFonts w:ascii="Garamond" w:hAnsi="Garamond" w:cs="Garamond"/>
          <w:sz w:val="32"/>
          <w:szCs w:val="32"/>
          <w:lang w:val="en-US"/>
        </w:rPr>
        <w:t xml:space="preserve"> to collect, from Italy, Europe and from all over the world, the existing </w:t>
      </w:r>
      <w:r w:rsidR="004404A5" w:rsidRPr="00497895">
        <w:rPr>
          <w:rFonts w:ascii="Garamond" w:hAnsi="Garamond" w:cs="Garamond"/>
          <w:sz w:val="32"/>
          <w:szCs w:val="32"/>
          <w:lang w:val="en-US"/>
        </w:rPr>
        <w:t xml:space="preserve">national </w:t>
      </w:r>
      <w:r w:rsidRPr="00497895">
        <w:rPr>
          <w:rFonts w:ascii="Garamond" w:hAnsi="Garamond" w:cs="Garamond"/>
          <w:sz w:val="32"/>
          <w:szCs w:val="32"/>
          <w:lang w:val="en-US"/>
        </w:rPr>
        <w:t xml:space="preserve">rules and </w:t>
      </w:r>
      <w:r w:rsidR="004404A5" w:rsidRPr="00497895">
        <w:rPr>
          <w:rFonts w:ascii="Garamond" w:hAnsi="Garamond" w:cs="Garamond"/>
          <w:sz w:val="32"/>
          <w:szCs w:val="32"/>
          <w:lang w:val="en-US"/>
        </w:rPr>
        <w:t xml:space="preserve">local </w:t>
      </w:r>
      <w:r w:rsidRPr="00497895">
        <w:rPr>
          <w:rFonts w:ascii="Garamond" w:hAnsi="Garamond" w:cs="Garamond"/>
          <w:sz w:val="32"/>
          <w:szCs w:val="32"/>
          <w:lang w:val="en-US"/>
        </w:rPr>
        <w:t xml:space="preserve">best practices on minimazing the </w:t>
      </w:r>
      <w:r w:rsidR="00A74576">
        <w:rPr>
          <w:rFonts w:ascii="Garamond" w:hAnsi="Garamond" w:cs="Garamond"/>
          <w:sz w:val="32"/>
          <w:szCs w:val="32"/>
          <w:lang w:val="en-US"/>
        </w:rPr>
        <w:t xml:space="preserve">food </w:t>
      </w:r>
      <w:r w:rsidRPr="00497895">
        <w:rPr>
          <w:rFonts w:ascii="Garamond" w:hAnsi="Garamond" w:cs="Garamond"/>
          <w:sz w:val="32"/>
          <w:szCs w:val="32"/>
          <w:lang w:val="en-US"/>
        </w:rPr>
        <w:t xml:space="preserve">waste and losses </w:t>
      </w:r>
      <w:r w:rsidR="00A74576">
        <w:rPr>
          <w:rFonts w:ascii="Garamond" w:hAnsi="Garamond" w:cs="Garamond"/>
          <w:sz w:val="32"/>
          <w:szCs w:val="32"/>
          <w:lang w:val="en-US"/>
        </w:rPr>
        <w:t xml:space="preserve">(and </w:t>
      </w:r>
      <w:r w:rsidRPr="00497895">
        <w:rPr>
          <w:rFonts w:ascii="Garamond" w:hAnsi="Garamond" w:cs="Garamond"/>
          <w:sz w:val="32"/>
          <w:szCs w:val="32"/>
          <w:lang w:val="en-US"/>
        </w:rPr>
        <w:t xml:space="preserve">the Milan Center for Food Law and Policy could candidate itself to perform this task); than </w:t>
      </w:r>
      <w:r w:rsidRPr="00497895">
        <w:rPr>
          <w:rFonts w:ascii="Garamond" w:hAnsi="Garamond" w:cs="Garamond"/>
          <w:i/>
          <w:sz w:val="32"/>
          <w:szCs w:val="32"/>
          <w:lang w:val="en-US"/>
        </w:rPr>
        <w:t>b)</w:t>
      </w:r>
      <w:r w:rsidRPr="00497895">
        <w:rPr>
          <w:rFonts w:ascii="Garamond" w:hAnsi="Garamond" w:cs="Garamond"/>
          <w:sz w:val="32"/>
          <w:szCs w:val="32"/>
          <w:lang w:val="en-US"/>
        </w:rPr>
        <w:t xml:space="preserve"> to pro</w:t>
      </w:r>
      <w:r w:rsidR="00A74576">
        <w:rPr>
          <w:rFonts w:ascii="Garamond" w:hAnsi="Garamond" w:cs="Garamond"/>
          <w:sz w:val="32"/>
          <w:szCs w:val="32"/>
          <w:lang w:val="en-US"/>
        </w:rPr>
        <w:t>mote</w:t>
      </w:r>
      <w:r w:rsidRPr="00497895">
        <w:rPr>
          <w:rFonts w:ascii="Garamond" w:hAnsi="Garamond" w:cs="Garamond"/>
          <w:sz w:val="32"/>
          <w:szCs w:val="32"/>
          <w:lang w:val="en-US"/>
        </w:rPr>
        <w:t xml:space="preserve"> the adoption of a minimal set of binding, specific, effective international norms.</w:t>
      </w:r>
    </w:p>
    <w:p w14:paraId="0EC6CADF" w14:textId="77777777" w:rsidR="00497895" w:rsidRPr="00497895" w:rsidRDefault="00497895" w:rsidP="00497895">
      <w:pPr>
        <w:jc w:val="both"/>
        <w:rPr>
          <w:rFonts w:ascii="Garamond" w:hAnsi="Garamond" w:cs="Garamond"/>
          <w:sz w:val="32"/>
          <w:szCs w:val="32"/>
          <w:lang w:val="en-US"/>
        </w:rPr>
      </w:pPr>
    </w:p>
    <w:p w14:paraId="7B618F9F" w14:textId="77777777" w:rsidR="00497895" w:rsidRPr="00497895" w:rsidRDefault="00497895" w:rsidP="00497895">
      <w:pPr>
        <w:jc w:val="both"/>
        <w:rPr>
          <w:rFonts w:ascii="Garamond" w:hAnsi="Garamond" w:cs="Garamond"/>
          <w:sz w:val="32"/>
          <w:szCs w:val="32"/>
          <w:lang w:val="en-US"/>
        </w:rPr>
      </w:pPr>
      <w:r>
        <w:rPr>
          <w:rFonts w:ascii="Garamond" w:hAnsi="Garamond" w:cs="Garamond"/>
          <w:sz w:val="32"/>
          <w:szCs w:val="32"/>
          <w:lang w:val="en-US"/>
        </w:rPr>
        <w:t>The</w:t>
      </w:r>
      <w:r w:rsidRPr="00497895">
        <w:rPr>
          <w:rFonts w:ascii="Garamond" w:hAnsi="Garamond" w:cs="Garamond"/>
          <w:sz w:val="32"/>
          <w:szCs w:val="32"/>
          <w:lang w:val="en-US"/>
        </w:rPr>
        <w:t xml:space="preserve"> issue of food waste and loss is currently an empty space, lacking of binding rules at international level, that waits to be filled as soon as possible.</w:t>
      </w:r>
    </w:p>
    <w:p w14:paraId="1BEEB069" w14:textId="77777777" w:rsidR="004404A5" w:rsidRPr="00497895" w:rsidRDefault="004404A5" w:rsidP="00015622">
      <w:pPr>
        <w:jc w:val="both"/>
        <w:rPr>
          <w:rFonts w:ascii="Garamond" w:hAnsi="Garamond" w:cs="Garamond"/>
          <w:sz w:val="32"/>
          <w:szCs w:val="32"/>
          <w:lang w:val="en-US"/>
        </w:rPr>
      </w:pPr>
    </w:p>
    <w:p w14:paraId="26938D37" w14:textId="451C2593" w:rsidR="00E35420" w:rsidRPr="00497895" w:rsidRDefault="00E35420" w:rsidP="00015622">
      <w:pPr>
        <w:jc w:val="both"/>
        <w:rPr>
          <w:rFonts w:ascii="Garamond" w:hAnsi="Garamond" w:cs="Garamond"/>
          <w:sz w:val="32"/>
          <w:szCs w:val="32"/>
          <w:lang w:val="en-US"/>
        </w:rPr>
      </w:pPr>
      <w:r w:rsidRPr="00497895">
        <w:rPr>
          <w:rFonts w:ascii="Garamond" w:hAnsi="Garamond" w:cs="Garamond"/>
          <w:sz w:val="32"/>
          <w:szCs w:val="32"/>
          <w:lang w:val="en-US"/>
        </w:rPr>
        <w:t>Milan i</w:t>
      </w:r>
      <w:r w:rsidR="00497895">
        <w:rPr>
          <w:rFonts w:ascii="Garamond" w:hAnsi="Garamond" w:cs="Garamond"/>
          <w:sz w:val="32"/>
          <w:szCs w:val="32"/>
          <w:lang w:val="en-US"/>
        </w:rPr>
        <w:t>s</w:t>
      </w:r>
      <w:r w:rsidRPr="00497895">
        <w:rPr>
          <w:rFonts w:ascii="Garamond" w:hAnsi="Garamond" w:cs="Garamond"/>
          <w:sz w:val="32"/>
          <w:szCs w:val="32"/>
          <w:lang w:val="en-US"/>
        </w:rPr>
        <w:t xml:space="preserve"> </w:t>
      </w:r>
      <w:r w:rsidR="00A74576">
        <w:rPr>
          <w:rFonts w:ascii="Garamond" w:hAnsi="Garamond" w:cs="Garamond"/>
          <w:sz w:val="32"/>
          <w:szCs w:val="32"/>
          <w:lang w:val="en-US"/>
        </w:rPr>
        <w:t>ideal</w:t>
      </w:r>
      <w:r w:rsidRPr="00497895">
        <w:rPr>
          <w:rFonts w:ascii="Garamond" w:hAnsi="Garamond" w:cs="Garamond"/>
          <w:sz w:val="32"/>
          <w:szCs w:val="32"/>
          <w:lang w:val="en-US"/>
        </w:rPr>
        <w:t xml:space="preserve"> for proposing an international </w:t>
      </w:r>
      <w:r w:rsidR="00A74576">
        <w:rPr>
          <w:rFonts w:ascii="Garamond" w:hAnsi="Garamond" w:cs="Garamond"/>
          <w:sz w:val="32"/>
          <w:szCs w:val="32"/>
          <w:lang w:val="en-US"/>
        </w:rPr>
        <w:t>treaty</w:t>
      </w:r>
      <w:r w:rsidRPr="00497895">
        <w:rPr>
          <w:rFonts w:ascii="Garamond" w:hAnsi="Garamond" w:cs="Garamond"/>
          <w:sz w:val="32"/>
          <w:szCs w:val="32"/>
          <w:lang w:val="en-US"/>
        </w:rPr>
        <w:t xml:space="preserve"> on this issue. As the document on “building the legacy of Expo Milano 2015” exactly stresses, Milan </w:t>
      </w:r>
      <w:r w:rsidR="00A74576" w:rsidRPr="00497895">
        <w:rPr>
          <w:rFonts w:ascii="Garamond" w:hAnsi="Garamond" w:cs="Garamond"/>
          <w:sz w:val="32"/>
          <w:szCs w:val="32"/>
          <w:lang w:val="en-US"/>
        </w:rPr>
        <w:t xml:space="preserve">is </w:t>
      </w:r>
      <w:r w:rsidRPr="00497895">
        <w:rPr>
          <w:rFonts w:ascii="Garamond" w:hAnsi="Garamond" w:cs="Garamond"/>
          <w:sz w:val="32"/>
          <w:szCs w:val="32"/>
          <w:lang w:val="en-US"/>
        </w:rPr>
        <w:t>not only “the e</w:t>
      </w:r>
      <w:r w:rsidR="00A74576">
        <w:rPr>
          <w:rFonts w:ascii="Garamond" w:hAnsi="Garamond" w:cs="Garamond"/>
          <w:sz w:val="32"/>
          <w:szCs w:val="32"/>
          <w:lang w:val="en-US"/>
        </w:rPr>
        <w:t>conomic engine of Italy”, but</w:t>
      </w:r>
      <w:r w:rsidRPr="00497895">
        <w:rPr>
          <w:rFonts w:ascii="Garamond" w:hAnsi="Garamond" w:cs="Garamond"/>
          <w:sz w:val="32"/>
          <w:szCs w:val="32"/>
          <w:lang w:val="en-US"/>
        </w:rPr>
        <w:t xml:space="preserve"> </w:t>
      </w:r>
      <w:r w:rsidR="00A74576" w:rsidRPr="00497895">
        <w:rPr>
          <w:rFonts w:ascii="Garamond" w:hAnsi="Garamond" w:cs="Garamond"/>
          <w:sz w:val="32"/>
          <w:szCs w:val="32"/>
          <w:lang w:val="en-US"/>
        </w:rPr>
        <w:t xml:space="preserve">is </w:t>
      </w:r>
      <w:r w:rsidRPr="00497895">
        <w:rPr>
          <w:rFonts w:ascii="Garamond" w:hAnsi="Garamond" w:cs="Garamond"/>
          <w:sz w:val="32"/>
          <w:szCs w:val="32"/>
          <w:lang w:val="en-US"/>
        </w:rPr>
        <w:t>also “the center of the voluntary sector in Italy” and has “a strong social tradition”. Why not moving from that noble and unique tradition, which already has generated –</w:t>
      </w:r>
      <w:r w:rsidR="00F732EB" w:rsidRPr="00497895">
        <w:rPr>
          <w:rFonts w:ascii="Garamond" w:hAnsi="Garamond" w:cs="Garamond"/>
          <w:sz w:val="32"/>
          <w:szCs w:val="32"/>
          <w:lang w:val="en-US"/>
        </w:rPr>
        <w:t xml:space="preserve"> and is still</w:t>
      </w:r>
      <w:r w:rsidRPr="00497895">
        <w:rPr>
          <w:rFonts w:ascii="Garamond" w:hAnsi="Garamond" w:cs="Garamond"/>
          <w:sz w:val="32"/>
          <w:szCs w:val="32"/>
          <w:lang w:val="en-US"/>
        </w:rPr>
        <w:t xml:space="preserve"> generating – virtuous models in the field of the struggle against food waste, and integrate it with other experiences from all over the world, in order to build few, but fundamental, mandatory rules for the national States? </w:t>
      </w:r>
    </w:p>
    <w:sectPr w:rsidR="00E35420" w:rsidRPr="00497895" w:rsidSect="00CC3D1C">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622"/>
    <w:rsid w:val="00015622"/>
    <w:rsid w:val="00066ECD"/>
    <w:rsid w:val="004404A5"/>
    <w:rsid w:val="00497895"/>
    <w:rsid w:val="006A6AD6"/>
    <w:rsid w:val="008865CF"/>
    <w:rsid w:val="009D58AE"/>
    <w:rsid w:val="00A14B55"/>
    <w:rsid w:val="00A74576"/>
    <w:rsid w:val="00CC3D1C"/>
    <w:rsid w:val="00E35420"/>
    <w:rsid w:val="00F732E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53319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497895"/>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49789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elisabetta.lamarque@unimib.it"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272</Words>
  <Characters>1518</Characters>
  <Application>Microsoft Macintosh Word</Application>
  <DocSecurity>0</DocSecurity>
  <Lines>23</Lines>
  <Paragraphs>4</Paragraphs>
  <ScaleCrop>false</ScaleCrop>
  <Company>Università degli Studi Milano Bicocca</Company>
  <LinksUpToDate>false</LinksUpToDate>
  <CharactersWithSpaces>1786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Lamarque</dc:creator>
  <cp:keywords/>
  <dc:description/>
  <cp:lastModifiedBy>Elisabetta Lamarque</cp:lastModifiedBy>
  <cp:revision>6</cp:revision>
  <dcterms:created xsi:type="dcterms:W3CDTF">2015-10-07T14:44:00Z</dcterms:created>
  <dcterms:modified xsi:type="dcterms:W3CDTF">2015-10-07T20:59:00Z</dcterms:modified>
</cp:coreProperties>
</file>